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3D381" w14:textId="7559B40F" w:rsidR="0058361B" w:rsidRDefault="0058361B" w:rsidP="0058361B">
      <w:pPr>
        <w:widowControl w:val="0"/>
        <w:tabs>
          <w:tab w:val="right" w:pos="9072"/>
        </w:tabs>
        <w:spacing w:after="0"/>
        <w:rPr>
          <w:rFonts w:ascii="Arial" w:hAnsi="Arial" w:cs="Arial"/>
          <w:b/>
          <w:sz w:val="24"/>
          <w:szCs w:val="28"/>
          <w:lang w:val="en-US"/>
        </w:rPr>
      </w:pPr>
      <w:bookmarkStart w:id="0" w:name="_Hlk32315000"/>
      <w:bookmarkEnd w:id="0"/>
      <w:r w:rsidRPr="001D2FBF">
        <w:rPr>
          <w:rFonts w:ascii="Arial" w:hAnsi="Arial" w:cs="Arial"/>
          <w:b/>
          <w:sz w:val="24"/>
          <w:szCs w:val="28"/>
          <w:lang w:val="en-US"/>
        </w:rPr>
        <w:t>3GPP TSG RAN WG4 Meeting #</w:t>
      </w:r>
      <w:r w:rsidR="00752043">
        <w:rPr>
          <w:rFonts w:ascii="Arial" w:hAnsi="Arial" w:cs="Arial"/>
          <w:b/>
          <w:sz w:val="24"/>
          <w:szCs w:val="28"/>
          <w:lang w:val="en-US"/>
        </w:rPr>
        <w:t>100</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1</w:t>
      </w:r>
      <w:r w:rsidR="008A46B1">
        <w:rPr>
          <w:rFonts w:ascii="Arial" w:hAnsi="Arial" w:cs="Arial"/>
          <w:b/>
          <w:sz w:val="24"/>
          <w:szCs w:val="28"/>
          <w:lang w:val="en-US"/>
        </w:rPr>
        <w:t>12556</w:t>
      </w:r>
    </w:p>
    <w:p w14:paraId="6E65B5DB" w14:textId="2CDA1C66" w:rsidR="0058361B" w:rsidRPr="001D2FBF" w:rsidRDefault="0058361B" w:rsidP="0058361B">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w:t>
      </w:r>
      <w:r w:rsidR="00752043">
        <w:rPr>
          <w:rFonts w:ascii="Arial" w:hAnsi="Arial" w:cs="Arial"/>
          <w:b/>
          <w:sz w:val="24"/>
          <w:szCs w:val="28"/>
          <w:lang w:val="en-US"/>
        </w:rPr>
        <w:t>August</w:t>
      </w:r>
      <w:r>
        <w:rPr>
          <w:rFonts w:ascii="Arial" w:hAnsi="Arial" w:cs="Arial"/>
          <w:b/>
          <w:sz w:val="24"/>
          <w:szCs w:val="28"/>
          <w:lang w:val="en-US"/>
        </w:rPr>
        <w:t xml:space="preserve"> </w:t>
      </w:r>
      <w:r w:rsidR="00752043" w:rsidRPr="00B23518">
        <w:rPr>
          <w:rFonts w:ascii="Arial" w:eastAsia="宋体" w:hAnsi="Arial" w:cs="Arial"/>
          <w:b/>
          <w:sz w:val="24"/>
          <w:szCs w:val="24"/>
          <w:lang w:eastAsia="zh-CN"/>
        </w:rPr>
        <w:t>16-27</w:t>
      </w:r>
      <w:r w:rsidRPr="001D2FBF">
        <w:rPr>
          <w:rFonts w:ascii="Arial" w:hAnsi="Arial" w:cs="Arial"/>
          <w:b/>
          <w:sz w:val="24"/>
          <w:szCs w:val="28"/>
          <w:lang w:val="en-US"/>
        </w:rPr>
        <w:t>, 202</w:t>
      </w:r>
      <w:r>
        <w:rPr>
          <w:rFonts w:ascii="Arial" w:hAnsi="Arial" w:cs="Arial"/>
          <w:b/>
          <w:sz w:val="24"/>
          <w:szCs w:val="28"/>
          <w:lang w:val="en-US"/>
        </w:rPr>
        <w:t>1</w:t>
      </w:r>
    </w:p>
    <w:p w14:paraId="1EFB1C75" w14:textId="33E3FB94"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E704E">
        <w:rPr>
          <w:rFonts w:ascii="Arial" w:hAnsi="Arial" w:cs="Arial"/>
          <w:color w:val="000000"/>
          <w:sz w:val="22"/>
          <w:lang w:eastAsia="zh-CN"/>
        </w:rPr>
        <w:t>9</w:t>
      </w:r>
      <w:r>
        <w:rPr>
          <w:rFonts w:ascii="Arial" w:hAnsi="Arial" w:cs="Arial" w:hint="eastAsia"/>
          <w:color w:val="000000"/>
          <w:sz w:val="22"/>
          <w:lang w:eastAsia="zh-CN"/>
        </w:rPr>
        <w:t>.</w:t>
      </w:r>
      <w:r w:rsidR="001E704E">
        <w:rPr>
          <w:rFonts w:ascii="Arial" w:hAnsi="Arial" w:cs="Arial"/>
          <w:color w:val="000000"/>
          <w:sz w:val="22"/>
          <w:lang w:eastAsia="zh-CN"/>
        </w:rPr>
        <w:t>23</w:t>
      </w:r>
      <w:r>
        <w:rPr>
          <w:rFonts w:ascii="Arial" w:hAnsi="Arial" w:cs="Arial" w:hint="eastAsia"/>
          <w:color w:val="000000"/>
          <w:sz w:val="22"/>
          <w:lang w:eastAsia="zh-CN"/>
        </w:rPr>
        <w:t>.</w:t>
      </w:r>
      <w:r w:rsidR="001E704E">
        <w:rPr>
          <w:rFonts w:ascii="Arial" w:hAnsi="Arial" w:cs="Arial"/>
          <w:color w:val="000000"/>
          <w:sz w:val="22"/>
          <w:lang w:eastAsia="zh-CN"/>
        </w:rPr>
        <w:t>2</w:t>
      </w:r>
      <w:r w:rsidR="001E704E">
        <w:rPr>
          <w:rFonts w:ascii="Arial" w:hAnsi="Arial" w:cs="Arial" w:hint="eastAsia"/>
          <w:color w:val="000000"/>
          <w:sz w:val="22"/>
          <w:lang w:eastAsia="zh-CN"/>
        </w:rPr>
        <w:t>.</w:t>
      </w:r>
      <w:r w:rsidR="007A05CF">
        <w:rPr>
          <w:rFonts w:ascii="Arial" w:hAnsi="Arial" w:cs="Arial"/>
          <w:color w:val="000000"/>
          <w:sz w:val="22"/>
          <w:lang w:eastAsia="zh-CN"/>
        </w:rPr>
        <w:t>1</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4192EB04"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A05CF">
        <w:rPr>
          <w:rFonts w:ascii="Arial" w:hAnsi="Arial" w:cs="Arial"/>
          <w:color w:val="000000"/>
          <w:sz w:val="22"/>
          <w:lang w:eastAsia="zh-CN"/>
        </w:rPr>
        <w:t xml:space="preserve">RRM impacts overview for </w:t>
      </w:r>
      <w:proofErr w:type="spellStart"/>
      <w:r w:rsidR="007A05CF">
        <w:rPr>
          <w:rFonts w:ascii="Arial" w:hAnsi="Arial" w:cs="Arial"/>
          <w:color w:val="000000"/>
          <w:sz w:val="22"/>
          <w:lang w:eastAsia="zh-CN"/>
        </w:rPr>
        <w:t>IIoT</w:t>
      </w:r>
      <w:proofErr w:type="spellEnd"/>
      <w:r w:rsidR="007A05CF">
        <w:rPr>
          <w:rFonts w:ascii="Arial" w:hAnsi="Arial" w:cs="Arial"/>
          <w:color w:val="000000"/>
          <w:sz w:val="22"/>
          <w:lang w:eastAsia="zh-CN"/>
        </w:rPr>
        <w:t>/URLLC support for NR</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4"/>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67E82FF7" w14:textId="4953A962" w:rsidR="00F776B7" w:rsidRPr="00F776B7" w:rsidRDefault="00F776B7" w:rsidP="00F776B7">
      <w:pPr>
        <w:tabs>
          <w:tab w:val="num" w:pos="2160"/>
        </w:tabs>
        <w:spacing w:after="0"/>
        <w:jc w:val="both"/>
        <w:rPr>
          <w:bCs/>
          <w:sz w:val="22"/>
          <w:szCs w:val="22"/>
        </w:rPr>
      </w:pPr>
      <w:r w:rsidRPr="00F776B7">
        <w:rPr>
          <w:bCs/>
          <w:sz w:val="22"/>
          <w:szCs w:val="22"/>
        </w:rPr>
        <w:t>The achievable latency and reliability performance of NR are keys to support use cases with tighter requirements. NR Rel-15</w:t>
      </w:r>
      <w:r>
        <w:rPr>
          <w:bCs/>
          <w:sz w:val="22"/>
          <w:szCs w:val="22"/>
        </w:rPr>
        <w:t xml:space="preserve"> has been</w:t>
      </w:r>
      <w:r w:rsidRPr="00F776B7">
        <w:rPr>
          <w:bCs/>
          <w:sz w:val="22"/>
          <w:szCs w:val="22"/>
        </w:rPr>
        <w:t xml:space="preserve"> evolved to support use cases including the following:</w:t>
      </w:r>
    </w:p>
    <w:p w14:paraId="5185161C" w14:textId="77777777" w:rsidR="00F776B7" w:rsidRPr="00F776B7" w:rsidRDefault="00F776B7" w:rsidP="00F776B7">
      <w:pPr>
        <w:tabs>
          <w:tab w:val="num" w:pos="2160"/>
        </w:tabs>
        <w:spacing w:after="0"/>
        <w:jc w:val="both"/>
        <w:rPr>
          <w:bCs/>
          <w:sz w:val="22"/>
          <w:szCs w:val="22"/>
        </w:rPr>
      </w:pPr>
    </w:p>
    <w:p w14:paraId="79AE01EA" w14:textId="77777777" w:rsidR="00F776B7" w:rsidRPr="00F776B7" w:rsidRDefault="00F776B7" w:rsidP="00F776B7">
      <w:pPr>
        <w:numPr>
          <w:ilvl w:val="0"/>
          <w:numId w:val="11"/>
        </w:numPr>
        <w:overflowPunct w:val="0"/>
        <w:autoSpaceDE w:val="0"/>
        <w:autoSpaceDN w:val="0"/>
        <w:adjustRightInd w:val="0"/>
        <w:spacing w:after="0"/>
        <w:jc w:val="both"/>
        <w:textAlignment w:val="baseline"/>
        <w:rPr>
          <w:bCs/>
          <w:sz w:val="22"/>
          <w:szCs w:val="22"/>
        </w:rPr>
      </w:pPr>
      <w:r w:rsidRPr="00F776B7">
        <w:rPr>
          <w:bCs/>
          <w:sz w:val="22"/>
          <w:szCs w:val="22"/>
        </w:rPr>
        <w:t>Release 15 enabled use case improvements</w:t>
      </w:r>
    </w:p>
    <w:p w14:paraId="238C74BB" w14:textId="77777777" w:rsidR="00F776B7" w:rsidRPr="00F776B7" w:rsidRDefault="00F776B7" w:rsidP="00F776B7">
      <w:pPr>
        <w:numPr>
          <w:ilvl w:val="1"/>
          <w:numId w:val="11"/>
        </w:numPr>
        <w:overflowPunct w:val="0"/>
        <w:autoSpaceDE w:val="0"/>
        <w:autoSpaceDN w:val="0"/>
        <w:adjustRightInd w:val="0"/>
        <w:spacing w:after="0"/>
        <w:jc w:val="both"/>
        <w:textAlignment w:val="baseline"/>
        <w:rPr>
          <w:bCs/>
          <w:sz w:val="22"/>
          <w:szCs w:val="22"/>
        </w:rPr>
      </w:pPr>
      <w:r w:rsidRPr="00F776B7">
        <w:rPr>
          <w:bCs/>
          <w:sz w:val="22"/>
          <w:szCs w:val="22"/>
        </w:rPr>
        <w:t>Such as AR/VR (Entertainment industry)</w:t>
      </w:r>
    </w:p>
    <w:p w14:paraId="5E66F430" w14:textId="77777777" w:rsidR="00F776B7" w:rsidRPr="00F776B7" w:rsidRDefault="00F776B7" w:rsidP="00F776B7">
      <w:pPr>
        <w:numPr>
          <w:ilvl w:val="0"/>
          <w:numId w:val="11"/>
        </w:numPr>
        <w:overflowPunct w:val="0"/>
        <w:autoSpaceDE w:val="0"/>
        <w:autoSpaceDN w:val="0"/>
        <w:adjustRightInd w:val="0"/>
        <w:spacing w:after="0"/>
        <w:jc w:val="both"/>
        <w:textAlignment w:val="baseline"/>
        <w:rPr>
          <w:bCs/>
          <w:sz w:val="22"/>
          <w:szCs w:val="22"/>
        </w:rPr>
      </w:pPr>
      <w:r w:rsidRPr="00F776B7">
        <w:rPr>
          <w:bCs/>
          <w:sz w:val="22"/>
          <w:szCs w:val="22"/>
        </w:rPr>
        <w:t>New Release 16 use cases with higher requirements</w:t>
      </w:r>
    </w:p>
    <w:p w14:paraId="2EB2AF81" w14:textId="77777777" w:rsidR="00F776B7" w:rsidRPr="00F776B7" w:rsidRDefault="00F776B7" w:rsidP="00F776B7">
      <w:pPr>
        <w:numPr>
          <w:ilvl w:val="1"/>
          <w:numId w:val="11"/>
        </w:numPr>
        <w:overflowPunct w:val="0"/>
        <w:autoSpaceDE w:val="0"/>
        <w:autoSpaceDN w:val="0"/>
        <w:adjustRightInd w:val="0"/>
        <w:spacing w:after="0"/>
        <w:jc w:val="both"/>
        <w:textAlignment w:val="baseline"/>
        <w:rPr>
          <w:bCs/>
          <w:sz w:val="22"/>
          <w:szCs w:val="22"/>
        </w:rPr>
      </w:pPr>
      <w:r w:rsidRPr="00F776B7">
        <w:rPr>
          <w:bCs/>
          <w:sz w:val="22"/>
          <w:szCs w:val="22"/>
        </w:rPr>
        <w:t>Factory automation</w:t>
      </w:r>
    </w:p>
    <w:p w14:paraId="1803A814" w14:textId="77777777" w:rsidR="00F776B7" w:rsidRPr="00F776B7" w:rsidRDefault="00F776B7" w:rsidP="00F776B7">
      <w:pPr>
        <w:numPr>
          <w:ilvl w:val="1"/>
          <w:numId w:val="11"/>
        </w:numPr>
        <w:overflowPunct w:val="0"/>
        <w:autoSpaceDE w:val="0"/>
        <w:autoSpaceDN w:val="0"/>
        <w:adjustRightInd w:val="0"/>
        <w:spacing w:after="0"/>
        <w:jc w:val="both"/>
        <w:textAlignment w:val="baseline"/>
        <w:rPr>
          <w:bCs/>
          <w:sz w:val="22"/>
          <w:szCs w:val="22"/>
        </w:rPr>
      </w:pPr>
      <w:r w:rsidRPr="00F776B7">
        <w:rPr>
          <w:bCs/>
          <w:sz w:val="22"/>
          <w:szCs w:val="22"/>
        </w:rPr>
        <w:t>Transport Industry</w:t>
      </w:r>
    </w:p>
    <w:p w14:paraId="5F53D44A" w14:textId="77777777" w:rsidR="00F776B7" w:rsidRPr="00F776B7" w:rsidRDefault="00F776B7" w:rsidP="00F776B7">
      <w:pPr>
        <w:numPr>
          <w:ilvl w:val="1"/>
          <w:numId w:val="11"/>
        </w:numPr>
        <w:overflowPunct w:val="0"/>
        <w:autoSpaceDE w:val="0"/>
        <w:autoSpaceDN w:val="0"/>
        <w:adjustRightInd w:val="0"/>
        <w:spacing w:after="0"/>
        <w:jc w:val="both"/>
        <w:textAlignment w:val="baseline"/>
        <w:rPr>
          <w:bCs/>
          <w:sz w:val="22"/>
          <w:szCs w:val="22"/>
        </w:rPr>
      </w:pPr>
      <w:r w:rsidRPr="00F776B7">
        <w:rPr>
          <w:bCs/>
          <w:sz w:val="22"/>
          <w:szCs w:val="22"/>
        </w:rPr>
        <w:t>Electrical Power Distribution</w:t>
      </w:r>
    </w:p>
    <w:p w14:paraId="2E041099" w14:textId="77777777" w:rsidR="00F776B7" w:rsidRPr="00F776B7" w:rsidRDefault="00F776B7" w:rsidP="00F776B7">
      <w:pPr>
        <w:tabs>
          <w:tab w:val="num" w:pos="2160"/>
        </w:tabs>
        <w:spacing w:after="0"/>
        <w:jc w:val="both"/>
        <w:rPr>
          <w:bCs/>
          <w:sz w:val="22"/>
          <w:szCs w:val="22"/>
        </w:rPr>
      </w:pPr>
    </w:p>
    <w:p w14:paraId="6E811EAA" w14:textId="77777777" w:rsidR="00F776B7" w:rsidRDefault="00F776B7" w:rsidP="00F776B7">
      <w:pPr>
        <w:spacing w:after="0"/>
        <w:jc w:val="both"/>
        <w:rPr>
          <w:sz w:val="22"/>
          <w:szCs w:val="22"/>
          <w:lang w:val="en-US"/>
        </w:rPr>
      </w:pPr>
      <w:r w:rsidRPr="00F776B7">
        <w:rPr>
          <w:bCs/>
          <w:sz w:val="22"/>
          <w:szCs w:val="22"/>
        </w:rPr>
        <w:t>Re</w:t>
      </w:r>
      <w:r>
        <w:rPr>
          <w:bCs/>
          <w:sz w:val="22"/>
          <w:szCs w:val="22"/>
        </w:rPr>
        <w:t>l-</w:t>
      </w:r>
      <w:r w:rsidRPr="00F776B7">
        <w:rPr>
          <w:bCs/>
          <w:sz w:val="22"/>
          <w:szCs w:val="22"/>
        </w:rPr>
        <w:t>16 work item delivered part of the intended enhancements</w:t>
      </w:r>
      <w:r>
        <w:rPr>
          <w:bCs/>
          <w:sz w:val="22"/>
          <w:szCs w:val="22"/>
        </w:rPr>
        <w:t>.</w:t>
      </w:r>
      <w:r w:rsidRPr="00F776B7">
        <w:rPr>
          <w:bCs/>
          <w:sz w:val="22"/>
          <w:szCs w:val="22"/>
        </w:rPr>
        <w:t xml:space="preserve"> </w:t>
      </w:r>
      <w:r>
        <w:rPr>
          <w:bCs/>
          <w:sz w:val="22"/>
          <w:szCs w:val="22"/>
        </w:rPr>
        <w:t xml:space="preserve">Rel-17 WI is intended for </w:t>
      </w:r>
      <w:r w:rsidRPr="00F776B7">
        <w:rPr>
          <w:bCs/>
          <w:sz w:val="22"/>
          <w:szCs w:val="22"/>
        </w:rPr>
        <w:t>identified additional improvement needs.</w:t>
      </w:r>
      <w:r>
        <w:rPr>
          <w:bCs/>
          <w:sz w:val="22"/>
          <w:szCs w:val="22"/>
        </w:rPr>
        <w:t xml:space="preserve"> </w:t>
      </w:r>
      <w:r w:rsidR="00445CB2">
        <w:rPr>
          <w:sz w:val="22"/>
          <w:szCs w:val="22"/>
          <w:lang w:val="en-US"/>
        </w:rPr>
        <w:t xml:space="preserve">The updated </w:t>
      </w:r>
      <w:r>
        <w:rPr>
          <w:sz w:val="22"/>
          <w:szCs w:val="22"/>
          <w:lang w:val="en-US"/>
        </w:rPr>
        <w:t xml:space="preserve">Rel-17 </w:t>
      </w:r>
      <w:r w:rsidR="00445CB2">
        <w:rPr>
          <w:sz w:val="22"/>
          <w:szCs w:val="22"/>
          <w:lang w:val="en-US"/>
        </w:rPr>
        <w:t xml:space="preserve">WID on </w:t>
      </w:r>
      <w:proofErr w:type="spellStart"/>
      <w:r w:rsidR="00445CB2">
        <w:rPr>
          <w:sz w:val="22"/>
          <w:szCs w:val="22"/>
          <w:lang w:val="en-US"/>
        </w:rPr>
        <w:t>IIoT</w:t>
      </w:r>
      <w:proofErr w:type="spellEnd"/>
      <w:r w:rsidR="00445CB2">
        <w:rPr>
          <w:sz w:val="22"/>
          <w:szCs w:val="22"/>
          <w:lang w:val="en-US"/>
        </w:rPr>
        <w:t xml:space="preserve"> and URLLC support for NR was approved in [1]. </w:t>
      </w:r>
    </w:p>
    <w:p w14:paraId="6FC1710D" w14:textId="36D9DB28" w:rsidR="0055506E" w:rsidRPr="001D2FBF" w:rsidRDefault="00CF5BC2" w:rsidP="00F776B7">
      <w:pPr>
        <w:spacing w:after="0"/>
        <w:jc w:val="both"/>
        <w:rPr>
          <w:sz w:val="22"/>
          <w:szCs w:val="22"/>
          <w:lang w:val="en-US"/>
        </w:rPr>
      </w:pPr>
      <w:r>
        <w:rPr>
          <w:sz w:val="22"/>
          <w:szCs w:val="22"/>
          <w:lang w:val="en-US"/>
        </w:rPr>
        <w:t xml:space="preserve">In this contribution, we provide our views on </w:t>
      </w:r>
      <w:r w:rsidR="005B43E4">
        <w:rPr>
          <w:sz w:val="22"/>
          <w:szCs w:val="22"/>
          <w:lang w:val="en-US"/>
        </w:rPr>
        <w:t xml:space="preserve">RRM </w:t>
      </w:r>
      <w:r w:rsidR="00F776B7">
        <w:rPr>
          <w:sz w:val="22"/>
          <w:szCs w:val="22"/>
          <w:lang w:val="en-US"/>
        </w:rPr>
        <w:t xml:space="preserve">core </w:t>
      </w:r>
      <w:r w:rsidR="005B43E4">
        <w:rPr>
          <w:sz w:val="22"/>
          <w:szCs w:val="22"/>
          <w:lang w:val="en-US"/>
        </w:rPr>
        <w:t xml:space="preserve">requirements </w:t>
      </w:r>
      <w:r w:rsidR="00F776B7">
        <w:rPr>
          <w:sz w:val="22"/>
          <w:szCs w:val="22"/>
          <w:lang w:val="en-US"/>
        </w:rPr>
        <w:t xml:space="preserve">impact for </w:t>
      </w:r>
      <w:proofErr w:type="spellStart"/>
      <w:r w:rsidR="00F776B7">
        <w:rPr>
          <w:sz w:val="22"/>
          <w:szCs w:val="22"/>
          <w:lang w:val="en-US"/>
        </w:rPr>
        <w:t>IIoT</w:t>
      </w:r>
      <w:proofErr w:type="spellEnd"/>
      <w:r w:rsidR="00F776B7">
        <w:rPr>
          <w:sz w:val="22"/>
          <w:szCs w:val="22"/>
          <w:lang w:val="en-US"/>
        </w:rPr>
        <w:t xml:space="preserve"> and URLLC support for NR</w:t>
      </w:r>
      <w:r w:rsidR="00F21643">
        <w:rPr>
          <w:sz w:val="22"/>
          <w:szCs w:val="22"/>
          <w:lang w:val="en-US"/>
        </w:rPr>
        <w:t>.</w:t>
      </w:r>
    </w:p>
    <w:p w14:paraId="76B57B46" w14:textId="1C9CCD6D" w:rsidR="00CB610D" w:rsidRPr="001D2FBF" w:rsidRDefault="00496301" w:rsidP="00CB610D">
      <w:pPr>
        <w:pStyle w:val="1"/>
        <w:numPr>
          <w:ilvl w:val="0"/>
          <w:numId w:val="1"/>
        </w:numPr>
        <w:spacing w:before="360" w:after="0"/>
        <w:ind w:left="357" w:hanging="357"/>
      </w:pPr>
      <w:r>
        <w:t>Discussion</w:t>
      </w:r>
    </w:p>
    <w:p w14:paraId="11CE4351" w14:textId="41938B20" w:rsidR="006D18BC" w:rsidRDefault="00F316EB" w:rsidP="00D92642">
      <w:pPr>
        <w:spacing w:before="240" w:after="0"/>
        <w:rPr>
          <w:sz w:val="22"/>
          <w:szCs w:val="22"/>
          <w:lang w:val="en-US" w:eastAsia="zh-CN"/>
        </w:rPr>
      </w:pPr>
      <w:r>
        <w:rPr>
          <w:sz w:val="22"/>
          <w:szCs w:val="22"/>
          <w:lang w:val="en-US" w:eastAsia="zh-CN"/>
        </w:rPr>
        <w:t>The detailed objectives for core part are as follows</w:t>
      </w:r>
      <w:r w:rsidR="00877225">
        <w:rPr>
          <w:sz w:val="22"/>
          <w:szCs w:val="22"/>
          <w:lang w:val="en-US" w:eastAsia="zh-CN"/>
        </w:rPr>
        <w:t>.</w:t>
      </w:r>
    </w:p>
    <w:tbl>
      <w:tblPr>
        <w:tblStyle w:val="af6"/>
        <w:tblW w:w="0" w:type="auto"/>
        <w:tblLook w:val="04A0" w:firstRow="1" w:lastRow="0" w:firstColumn="1" w:lastColumn="0" w:noHBand="0" w:noVBand="1"/>
      </w:tblPr>
      <w:tblGrid>
        <w:gridCol w:w="9629"/>
      </w:tblGrid>
      <w:tr w:rsidR="00953929" w14:paraId="019B1EC7" w14:textId="77777777" w:rsidTr="00953929">
        <w:tc>
          <w:tcPr>
            <w:tcW w:w="9629" w:type="dxa"/>
          </w:tcPr>
          <w:p w14:paraId="31D3F23D" w14:textId="77777777" w:rsidR="00F316EB" w:rsidRPr="00E40AA1" w:rsidRDefault="00F316EB" w:rsidP="00F316EB">
            <w:pPr>
              <w:numPr>
                <w:ilvl w:val="0"/>
                <w:numId w:val="12"/>
              </w:numPr>
              <w:overflowPunct w:val="0"/>
              <w:autoSpaceDE w:val="0"/>
              <w:autoSpaceDN w:val="0"/>
              <w:rPr>
                <w:lang w:val="en-US" w:eastAsia="fi-FI"/>
              </w:rPr>
            </w:pPr>
            <w:r w:rsidRPr="00E40AA1">
              <w:rPr>
                <w:lang w:val="en-US"/>
              </w:rPr>
              <w:t xml:space="preserve">Study, identify and specify if needed, required Physical Layer feedback enhancements for meeting URLLC requirements covering </w:t>
            </w:r>
          </w:p>
          <w:p w14:paraId="2B00DCC3" w14:textId="77777777" w:rsidR="00F316EB" w:rsidRPr="00E40AA1" w:rsidRDefault="00F316EB" w:rsidP="00F316EB">
            <w:pPr>
              <w:numPr>
                <w:ilvl w:val="2"/>
                <w:numId w:val="12"/>
              </w:numPr>
              <w:overflowPunct w:val="0"/>
              <w:autoSpaceDE w:val="0"/>
              <w:autoSpaceDN w:val="0"/>
              <w:rPr>
                <w:lang w:val="en-US"/>
              </w:rPr>
            </w:pPr>
            <w:r w:rsidRPr="00E40AA1">
              <w:rPr>
                <w:lang w:val="en-US"/>
              </w:rPr>
              <w:t>UE feedback enhancements for HARQ-ACK [RAN1]</w:t>
            </w:r>
          </w:p>
          <w:p w14:paraId="5B21ED12" w14:textId="77777777" w:rsidR="00F316EB" w:rsidRPr="00E40AA1" w:rsidRDefault="00F316EB" w:rsidP="00F316EB">
            <w:pPr>
              <w:pStyle w:val="af4"/>
              <w:numPr>
                <w:ilvl w:val="2"/>
                <w:numId w:val="12"/>
              </w:numPr>
              <w:overflowPunct w:val="0"/>
              <w:autoSpaceDE w:val="0"/>
              <w:autoSpaceDN w:val="0"/>
              <w:spacing w:after="180"/>
              <w:contextualSpacing w:val="0"/>
              <w:rPr>
                <w:rFonts w:ascii="Times New Roman" w:eastAsia="Times New Roman" w:hAnsi="Times New Roman"/>
              </w:rPr>
            </w:pPr>
            <w:r w:rsidRPr="00E40AA1">
              <w:rPr>
                <w:rFonts w:ascii="Times New Roman" w:eastAsia="Times New Roman" w:hAnsi="Times New Roman"/>
              </w:rPr>
              <w:t>CSI feedback enhancements to allow for more accurate MCS selection [RAN1]</w:t>
            </w:r>
          </w:p>
          <w:p w14:paraId="3F90A946" w14:textId="77777777" w:rsidR="00F316EB" w:rsidRPr="00EC4673" w:rsidRDefault="00F316EB" w:rsidP="00F316EB">
            <w:pPr>
              <w:pStyle w:val="af4"/>
              <w:ind w:left="2160"/>
              <w:contextualSpacing w:val="0"/>
              <w:rPr>
                <w:rFonts w:ascii="Times New Roman" w:eastAsia="Times New Roman" w:hAnsi="Times New Roman"/>
              </w:rPr>
            </w:pPr>
            <w:r w:rsidRPr="00EC4673">
              <w:rPr>
                <w:rFonts w:ascii="Times New Roman" w:eastAsia="Times New Roman" w:hAnsi="Times New Roman"/>
              </w:rPr>
              <w:t xml:space="preserve">Note: DMRS-based CSI feedback is not in scope </w:t>
            </w:r>
            <w:r>
              <w:rPr>
                <w:rFonts w:ascii="Times New Roman" w:eastAsia="Times New Roman" w:hAnsi="Times New Roman"/>
              </w:rPr>
              <w:t>o</w:t>
            </w:r>
            <w:r w:rsidRPr="00EC4673">
              <w:rPr>
                <w:rFonts w:ascii="Times New Roman" w:eastAsia="Times New Roman" w:hAnsi="Times New Roman"/>
              </w:rPr>
              <w:t xml:space="preserve">f this WI </w:t>
            </w:r>
          </w:p>
          <w:p w14:paraId="2BBAC530" w14:textId="77777777" w:rsidR="00F316EB" w:rsidRDefault="00F316EB" w:rsidP="00F316EB">
            <w:pPr>
              <w:numPr>
                <w:ilvl w:val="0"/>
                <w:numId w:val="12"/>
              </w:numPr>
              <w:overflowPunct w:val="0"/>
              <w:autoSpaceDE w:val="0"/>
              <w:autoSpaceDN w:val="0"/>
              <w:spacing w:after="0"/>
              <w:jc w:val="both"/>
              <w:rPr>
                <w:lang w:val="en-US" w:eastAsia="fi-FI"/>
              </w:rPr>
            </w:pPr>
            <w:bookmarkStart w:id="3" w:name="_Hlk26864288"/>
            <w:r>
              <w:rPr>
                <w:lang w:val="en-US"/>
              </w:rPr>
              <w:t xml:space="preserve">Uplink </w:t>
            </w:r>
            <w:r w:rsidRPr="008C6721">
              <w:rPr>
                <w:lang w:val="en-US"/>
              </w:rPr>
              <w:t>enhancements for URLLC in unlicensed controlled environments</w:t>
            </w:r>
            <w:r>
              <w:rPr>
                <w:lang w:val="en-US"/>
              </w:rPr>
              <w:t xml:space="preserve"> </w:t>
            </w:r>
            <w:r w:rsidRPr="0071020C">
              <w:rPr>
                <w:lang w:val="en-US" w:eastAsia="ja-JP"/>
              </w:rPr>
              <w:t>[RAN1, RAN2]</w:t>
            </w:r>
            <w:r>
              <w:rPr>
                <w:lang w:val="en-US" w:eastAsia="ja-JP"/>
              </w:rPr>
              <w:t>:</w:t>
            </w:r>
          </w:p>
          <w:p w14:paraId="372B8559" w14:textId="77777777" w:rsidR="00F316EB" w:rsidRPr="006C6F8F" w:rsidRDefault="00F316EB" w:rsidP="00F316EB">
            <w:pPr>
              <w:numPr>
                <w:ilvl w:val="1"/>
                <w:numId w:val="12"/>
              </w:numPr>
              <w:overflowPunct w:val="0"/>
              <w:autoSpaceDE w:val="0"/>
              <w:autoSpaceDN w:val="0"/>
              <w:spacing w:after="0"/>
              <w:jc w:val="both"/>
              <w:rPr>
                <w:lang w:eastAsia="fi-FI"/>
              </w:rPr>
            </w:pPr>
            <w:r>
              <w:rPr>
                <w:lang w:eastAsia="fi-FI"/>
              </w:rPr>
              <w:t xml:space="preserve"> </w:t>
            </w:r>
            <w:r w:rsidRPr="008C6721">
              <w:rPr>
                <w:lang w:val="en-US" w:eastAsia="fi-FI"/>
              </w:rPr>
              <w:t>Specify support for UE-initiated COT for FBE with minimum specification effort</w:t>
            </w:r>
          </w:p>
          <w:p w14:paraId="1BA7890B" w14:textId="77777777" w:rsidR="00F316EB" w:rsidRPr="003178C7" w:rsidRDefault="00F316EB" w:rsidP="00F316EB">
            <w:pPr>
              <w:numPr>
                <w:ilvl w:val="1"/>
                <w:numId w:val="12"/>
              </w:numPr>
              <w:overflowPunct w:val="0"/>
              <w:autoSpaceDE w:val="0"/>
              <w:autoSpaceDN w:val="0"/>
              <w:jc w:val="both"/>
              <w:rPr>
                <w:lang w:eastAsia="fi-FI"/>
              </w:rPr>
            </w:pPr>
            <w:r>
              <w:rPr>
                <w:lang w:eastAsia="fi-FI"/>
              </w:rPr>
              <w:t xml:space="preserve"> </w:t>
            </w:r>
            <w:r w:rsidRPr="008C6721">
              <w:rPr>
                <w:lang w:val="en-US" w:eastAsia="fi-FI"/>
              </w:rPr>
              <w:t>Harmonizing UL configured-grant enhancements in NR-U and URLLC introduced in Rel-16 to be applicable for unlicensed spectrum</w:t>
            </w:r>
          </w:p>
          <w:p w14:paraId="05411915" w14:textId="77777777" w:rsidR="00F316EB" w:rsidRDefault="00F316EB" w:rsidP="00F316EB">
            <w:pPr>
              <w:spacing w:after="0"/>
              <w:jc w:val="both"/>
              <w:rPr>
                <w:lang w:val="en-US" w:eastAsia="fi-FI"/>
              </w:rPr>
            </w:pPr>
          </w:p>
          <w:bookmarkEnd w:id="3"/>
          <w:p w14:paraId="2D6BE2F1" w14:textId="77777777" w:rsidR="00F316EB" w:rsidRPr="00DD643F" w:rsidRDefault="00F316EB" w:rsidP="00F316EB">
            <w:pPr>
              <w:spacing w:after="0"/>
              <w:ind w:left="1440"/>
              <w:rPr>
                <w:bCs/>
                <w:lang w:val="en-US"/>
              </w:rPr>
            </w:pPr>
          </w:p>
          <w:p w14:paraId="1EEE06C1" w14:textId="77777777" w:rsidR="00F316EB" w:rsidRPr="00EE2E08" w:rsidRDefault="00F316EB" w:rsidP="00F316EB">
            <w:pPr>
              <w:numPr>
                <w:ilvl w:val="0"/>
                <w:numId w:val="12"/>
              </w:numPr>
              <w:overflowPunct w:val="0"/>
              <w:autoSpaceDE w:val="0"/>
              <w:autoSpaceDN w:val="0"/>
              <w:adjustRightInd w:val="0"/>
              <w:spacing w:after="0"/>
              <w:jc w:val="both"/>
              <w:rPr>
                <w:bCs/>
                <w:lang w:val="en-US"/>
              </w:rPr>
            </w:pPr>
            <w:r>
              <w:rPr>
                <w:lang w:eastAsia="ja-JP"/>
              </w:rPr>
              <w:t>Intra-UE multiplexing and prioritization of traffic with different priority</w:t>
            </w:r>
            <w:r w:rsidRPr="00EE2E08">
              <w:t xml:space="preserve"> </w:t>
            </w:r>
            <w:r w:rsidRPr="00EE2E08">
              <w:rPr>
                <w:lang w:eastAsia="ja-JP"/>
              </w:rPr>
              <w:t xml:space="preserve">based on work </w:t>
            </w:r>
            <w:r>
              <w:rPr>
                <w:lang w:eastAsia="ja-JP"/>
              </w:rPr>
              <w:t xml:space="preserve">done </w:t>
            </w:r>
            <w:r w:rsidRPr="00EE2E08">
              <w:rPr>
                <w:lang w:eastAsia="ja-JP"/>
              </w:rPr>
              <w:t xml:space="preserve">in Rel.16 </w:t>
            </w:r>
            <w:r>
              <w:rPr>
                <w:lang w:eastAsia="ja-JP"/>
              </w:rPr>
              <w:t>[RAN1]:</w:t>
            </w:r>
          </w:p>
          <w:p w14:paraId="2C85CD5E" w14:textId="77777777" w:rsidR="00F316EB" w:rsidRDefault="00F316EB" w:rsidP="00F316EB">
            <w:pPr>
              <w:numPr>
                <w:ilvl w:val="0"/>
                <w:numId w:val="14"/>
              </w:numPr>
              <w:overflowPunct w:val="0"/>
              <w:autoSpaceDE w:val="0"/>
              <w:autoSpaceDN w:val="0"/>
              <w:adjustRightInd w:val="0"/>
              <w:ind w:left="1434" w:hanging="357"/>
              <w:jc w:val="both"/>
              <w:rPr>
                <w:bCs/>
                <w:lang w:val="en-US"/>
              </w:rPr>
            </w:pPr>
            <w:r>
              <w:rPr>
                <w:bCs/>
                <w:lang w:val="en-US"/>
              </w:rPr>
              <w:t>S</w:t>
            </w:r>
            <w:r w:rsidRPr="004E301E">
              <w:rPr>
                <w:bCs/>
                <w:lang w:val="en-US"/>
              </w:rPr>
              <w:t xml:space="preserve">pecify </w:t>
            </w:r>
            <w:r>
              <w:rPr>
                <w:bCs/>
                <w:lang w:val="en-US"/>
              </w:rPr>
              <w:t>multiplexing</w:t>
            </w:r>
            <w:r w:rsidRPr="004E301E">
              <w:rPr>
                <w:bCs/>
                <w:lang w:val="en-US"/>
              </w:rPr>
              <w:t xml:space="preserve"> </w:t>
            </w:r>
            <w:r>
              <w:rPr>
                <w:bCs/>
                <w:lang w:val="en-US"/>
              </w:rPr>
              <w:t xml:space="preserve">behavior </w:t>
            </w:r>
            <w:r w:rsidRPr="004E301E">
              <w:rPr>
                <w:bCs/>
                <w:lang w:val="en-US"/>
              </w:rPr>
              <w:t>among HARQ-ACK/SR/CSI and PUSCH for traffic with different priorities, including the cases with UCI on PUCCH and UCI on PUSCH.</w:t>
            </w:r>
            <w:r>
              <w:rPr>
                <w:bCs/>
                <w:lang w:val="en-US"/>
              </w:rPr>
              <w:t xml:space="preserve"> </w:t>
            </w:r>
          </w:p>
          <w:p w14:paraId="24244BEB" w14:textId="77777777" w:rsidR="00F316EB" w:rsidRPr="008A2581" w:rsidRDefault="00F316EB" w:rsidP="00F316EB">
            <w:pPr>
              <w:numPr>
                <w:ilvl w:val="0"/>
                <w:numId w:val="14"/>
              </w:numPr>
              <w:overflowPunct w:val="0"/>
              <w:autoSpaceDE w:val="0"/>
              <w:autoSpaceDN w:val="0"/>
              <w:spacing w:after="0"/>
              <w:jc w:val="both"/>
              <w:rPr>
                <w:rFonts w:eastAsia="Times New Roman"/>
                <w:lang w:val="en-US" w:eastAsia="zh-TW"/>
              </w:rPr>
            </w:pPr>
            <w:r w:rsidRPr="008A2581">
              <w:rPr>
                <w:rFonts w:eastAsia="Times New Roman"/>
                <w:lang w:val="en-US"/>
              </w:rPr>
              <w:t>Specify PHY prioritization of overlapping dynamic grant PUSCH and configured grant PUSCH of different PHY priorities on a BWP of a serving cell including the related cancelation behavior for the PUSCH of lower PHY priority</w:t>
            </w:r>
            <w:r>
              <w:rPr>
                <w:rFonts w:eastAsia="Times New Roman"/>
                <w:lang w:val="en-US"/>
              </w:rPr>
              <w:t xml:space="preserve">, taking the solution developed during Rel-16 as the baseline </w:t>
            </w:r>
          </w:p>
          <w:p w14:paraId="1F8135C3" w14:textId="77777777" w:rsidR="00F316EB" w:rsidRDefault="00F316EB" w:rsidP="00F316EB">
            <w:pPr>
              <w:spacing w:after="0"/>
              <w:ind w:left="1440"/>
              <w:jc w:val="both"/>
              <w:rPr>
                <w:rFonts w:eastAsia="Times New Roman"/>
                <w:color w:val="FF0000"/>
                <w:lang w:val="en-US" w:eastAsia="zh-TW"/>
              </w:rPr>
            </w:pPr>
          </w:p>
          <w:p w14:paraId="3AF846F1" w14:textId="77777777" w:rsidR="00F316EB" w:rsidRDefault="00F316EB" w:rsidP="00F316EB">
            <w:pPr>
              <w:numPr>
                <w:ilvl w:val="0"/>
                <w:numId w:val="12"/>
              </w:numPr>
              <w:overflowPunct w:val="0"/>
              <w:autoSpaceDE w:val="0"/>
              <w:autoSpaceDN w:val="0"/>
              <w:adjustRightInd w:val="0"/>
              <w:spacing w:after="0"/>
              <w:textAlignment w:val="baseline"/>
              <w:rPr>
                <w:bCs/>
              </w:rPr>
            </w:pPr>
            <w:r>
              <w:rPr>
                <w:bCs/>
              </w:rPr>
              <w:t>Enhancements for support of time synchronization:</w:t>
            </w:r>
          </w:p>
          <w:p w14:paraId="61C661DE" w14:textId="77777777" w:rsidR="00F316EB" w:rsidRDefault="00F316EB" w:rsidP="00F316EB">
            <w:pPr>
              <w:numPr>
                <w:ilvl w:val="0"/>
                <w:numId w:val="13"/>
              </w:numPr>
              <w:overflowPunct w:val="0"/>
              <w:autoSpaceDE w:val="0"/>
              <w:autoSpaceDN w:val="0"/>
              <w:adjustRightInd w:val="0"/>
              <w:spacing w:after="0"/>
              <w:textAlignment w:val="baseline"/>
              <w:rPr>
                <w:bCs/>
              </w:rPr>
            </w:pPr>
            <w:r>
              <w:rPr>
                <w:lang w:val="en-US"/>
              </w:rPr>
              <w:t>RAN impacts of SA2 work on uplink time synchronization for TSN, if any.</w:t>
            </w:r>
            <w:r>
              <w:rPr>
                <w:bCs/>
              </w:rPr>
              <w:t xml:space="preserve"> [RAN2]</w:t>
            </w:r>
          </w:p>
          <w:p w14:paraId="12A56515" w14:textId="77777777" w:rsidR="00F316EB" w:rsidRDefault="00F316EB" w:rsidP="00F316EB">
            <w:pPr>
              <w:numPr>
                <w:ilvl w:val="0"/>
                <w:numId w:val="13"/>
              </w:numPr>
              <w:overflowPunct w:val="0"/>
              <w:autoSpaceDE w:val="0"/>
              <w:autoSpaceDN w:val="0"/>
              <w:adjustRightInd w:val="0"/>
              <w:ind w:left="1434" w:hanging="357"/>
              <w:textAlignment w:val="baseline"/>
              <w:rPr>
                <w:bCs/>
              </w:rPr>
            </w:pPr>
            <w:r w:rsidRPr="00D82787">
              <w:rPr>
                <w:bCs/>
              </w:rPr>
              <w:lastRenderedPageBreak/>
              <w:t>Propagation delay compensation enhancements</w:t>
            </w:r>
            <w:r>
              <w:rPr>
                <w:bCs/>
              </w:rPr>
              <w:t xml:space="preserve"> (including mobility issues, if any). [RAN2, RAN1, RAN3, RAN4]</w:t>
            </w:r>
          </w:p>
          <w:p w14:paraId="5E9DD99C" w14:textId="7A59E21C" w:rsidR="00953929" w:rsidRPr="00F316EB" w:rsidRDefault="00F316EB" w:rsidP="004C70DC">
            <w:pPr>
              <w:numPr>
                <w:ilvl w:val="0"/>
                <w:numId w:val="12"/>
              </w:numPr>
              <w:overflowPunct w:val="0"/>
              <w:autoSpaceDE w:val="0"/>
              <w:autoSpaceDN w:val="0"/>
              <w:adjustRightInd w:val="0"/>
              <w:snapToGrid w:val="0"/>
              <w:spacing w:after="0" w:line="252" w:lineRule="auto"/>
              <w:jc w:val="both"/>
              <w:textAlignment w:val="baseline"/>
              <w:rPr>
                <w:sz w:val="22"/>
                <w:szCs w:val="22"/>
                <w:lang w:eastAsia="zh-CN"/>
              </w:rPr>
            </w:pPr>
            <w:r w:rsidRPr="00F316EB">
              <w:rPr>
                <w:bCs/>
              </w:rPr>
              <w:t xml:space="preserve">RAN enhancements based on new QoS related parameters if any, </w:t>
            </w:r>
            <w:proofErr w:type="gramStart"/>
            <w:r w:rsidRPr="00F316EB">
              <w:rPr>
                <w:bCs/>
              </w:rPr>
              <w:t>e.g.</w:t>
            </w:r>
            <w:proofErr w:type="gramEnd"/>
            <w:r w:rsidRPr="00F316EB">
              <w:rPr>
                <w:bCs/>
              </w:rPr>
              <w:t xml:space="preserve"> survival time, burst spread, decided in SA2. [RAN2, RAN3] </w:t>
            </w:r>
          </w:p>
          <w:p w14:paraId="147C5A26" w14:textId="046CD7C2" w:rsidR="00F776B7" w:rsidRPr="00953929" w:rsidRDefault="00F776B7" w:rsidP="00F776B7">
            <w:pPr>
              <w:autoSpaceDE w:val="0"/>
              <w:autoSpaceDN w:val="0"/>
              <w:snapToGrid w:val="0"/>
              <w:spacing w:after="0" w:line="252" w:lineRule="auto"/>
              <w:jc w:val="both"/>
              <w:rPr>
                <w:sz w:val="22"/>
                <w:szCs w:val="22"/>
                <w:lang w:eastAsia="zh-CN"/>
              </w:rPr>
            </w:pPr>
          </w:p>
        </w:tc>
      </w:tr>
    </w:tbl>
    <w:p w14:paraId="072B05F3" w14:textId="04EC9311" w:rsidR="00711BA6" w:rsidRDefault="00F25296" w:rsidP="00711BA6">
      <w:pPr>
        <w:spacing w:before="240" w:after="0"/>
        <w:rPr>
          <w:sz w:val="22"/>
          <w:szCs w:val="22"/>
          <w:lang w:val="en-US" w:eastAsia="zh-CN"/>
        </w:rPr>
      </w:pPr>
      <w:r>
        <w:rPr>
          <w:sz w:val="22"/>
          <w:szCs w:val="22"/>
          <w:lang w:val="en-US" w:eastAsia="zh-CN"/>
        </w:rPr>
        <w:lastRenderedPageBreak/>
        <w:t xml:space="preserve">According to </w:t>
      </w:r>
      <w:r w:rsidR="003A2CF0">
        <w:rPr>
          <w:sz w:val="22"/>
          <w:szCs w:val="22"/>
          <w:lang w:val="en-US" w:eastAsia="zh-CN"/>
        </w:rPr>
        <w:t>the WID, RAN4 is only responsible for propagation delay compensation enhancements</w:t>
      </w:r>
      <w:r>
        <w:rPr>
          <w:sz w:val="22"/>
          <w:szCs w:val="22"/>
          <w:lang w:val="en-US" w:eastAsia="zh-CN"/>
        </w:rPr>
        <w:t>.</w:t>
      </w:r>
      <w:r w:rsidR="003A2CF0">
        <w:rPr>
          <w:sz w:val="22"/>
          <w:szCs w:val="22"/>
          <w:lang w:val="en-US" w:eastAsia="zh-CN"/>
        </w:rPr>
        <w:t xml:space="preserve"> All the other enhancements don’t have impact on RAN4 RRM requirements</w:t>
      </w:r>
      <w:r w:rsidR="00995E1A">
        <w:rPr>
          <w:sz w:val="22"/>
          <w:szCs w:val="22"/>
          <w:lang w:val="en-US" w:eastAsia="zh-CN"/>
        </w:rPr>
        <w:t xml:space="preserve"> from WID perspective</w:t>
      </w:r>
      <w:r w:rsidR="003A2CF0">
        <w:rPr>
          <w:sz w:val="22"/>
          <w:szCs w:val="22"/>
          <w:lang w:val="en-US" w:eastAsia="zh-CN"/>
        </w:rPr>
        <w:t>.</w:t>
      </w:r>
    </w:p>
    <w:p w14:paraId="00FF856C" w14:textId="6B0989D5" w:rsidR="00995E1A" w:rsidRDefault="00995E1A" w:rsidP="00995E1A">
      <w:pPr>
        <w:spacing w:before="240" w:after="0"/>
        <w:rPr>
          <w:sz w:val="22"/>
          <w:szCs w:val="22"/>
          <w:lang w:val="en-US" w:eastAsia="zh-CN"/>
        </w:rPr>
      </w:pPr>
      <w:r>
        <w:rPr>
          <w:sz w:val="22"/>
          <w:szCs w:val="22"/>
          <w:lang w:val="en-US" w:eastAsia="zh-CN"/>
        </w:rPr>
        <w:t>For p</w:t>
      </w:r>
      <w:r w:rsidRPr="00995E1A">
        <w:rPr>
          <w:sz w:val="22"/>
          <w:szCs w:val="22"/>
          <w:lang w:val="en-US" w:eastAsia="zh-CN"/>
        </w:rPr>
        <w:t xml:space="preserve">hysical </w:t>
      </w:r>
      <w:r>
        <w:rPr>
          <w:sz w:val="22"/>
          <w:szCs w:val="22"/>
          <w:lang w:val="en-US" w:eastAsia="zh-CN"/>
        </w:rPr>
        <w:t>l</w:t>
      </w:r>
      <w:r w:rsidRPr="00995E1A">
        <w:rPr>
          <w:sz w:val="22"/>
          <w:szCs w:val="22"/>
          <w:lang w:val="en-US" w:eastAsia="zh-CN"/>
        </w:rPr>
        <w:t>ayer feedback enhancements for meeting URLLC requirements</w:t>
      </w:r>
      <w:r>
        <w:rPr>
          <w:sz w:val="22"/>
          <w:szCs w:val="22"/>
          <w:lang w:val="en-US" w:eastAsia="zh-CN"/>
        </w:rPr>
        <w:t xml:space="preserve">, there has been agreements on </w:t>
      </w:r>
      <w:bookmarkStart w:id="4" w:name="_Toc69031252"/>
      <w:bookmarkStart w:id="5" w:name="_Toc72159861"/>
      <w:r w:rsidRPr="00995E1A">
        <w:rPr>
          <w:sz w:val="22"/>
          <w:szCs w:val="22"/>
          <w:lang w:val="en-US" w:eastAsia="zh-CN"/>
        </w:rPr>
        <w:t>UE feedback enhancements for HARQ-ACK</w:t>
      </w:r>
      <w:bookmarkEnd w:id="4"/>
      <w:bookmarkEnd w:id="5"/>
      <w:r w:rsidRPr="00995E1A">
        <w:rPr>
          <w:sz w:val="22"/>
          <w:szCs w:val="22"/>
          <w:lang w:val="en-US" w:eastAsia="zh-CN"/>
        </w:rPr>
        <w:t xml:space="preserve"> and </w:t>
      </w:r>
      <w:bookmarkStart w:id="6" w:name="_Toc69031253"/>
      <w:bookmarkStart w:id="7" w:name="_Toc72159862"/>
      <w:r w:rsidRPr="00995E1A">
        <w:rPr>
          <w:sz w:val="22"/>
          <w:szCs w:val="22"/>
          <w:lang w:val="en-US" w:eastAsia="zh-CN"/>
        </w:rPr>
        <w:t>CSI feedback enhancements</w:t>
      </w:r>
      <w:bookmarkEnd w:id="6"/>
      <w:bookmarkEnd w:id="7"/>
      <w:r>
        <w:rPr>
          <w:sz w:val="22"/>
          <w:szCs w:val="22"/>
          <w:lang w:val="en-US" w:eastAsia="zh-CN"/>
        </w:rPr>
        <w:t xml:space="preserve"> in RAN1. No RAN4 RRM impacts are identified.</w:t>
      </w:r>
    </w:p>
    <w:p w14:paraId="67F994C8" w14:textId="5E81AB01" w:rsidR="00995E1A" w:rsidRDefault="00B90873" w:rsidP="00995E1A">
      <w:pPr>
        <w:spacing w:before="240" w:after="0"/>
        <w:rPr>
          <w:sz w:val="22"/>
          <w:szCs w:val="22"/>
          <w:lang w:val="en-US" w:eastAsia="zh-CN"/>
        </w:rPr>
      </w:pPr>
      <w:bookmarkStart w:id="8" w:name="_Toc69031254"/>
      <w:bookmarkStart w:id="9" w:name="_Toc72159863"/>
      <w:r>
        <w:rPr>
          <w:sz w:val="22"/>
          <w:szCs w:val="22"/>
          <w:lang w:val="en-US" w:eastAsia="zh-CN"/>
        </w:rPr>
        <w:t>For e</w:t>
      </w:r>
      <w:r w:rsidRPr="00B90873">
        <w:rPr>
          <w:sz w:val="22"/>
          <w:szCs w:val="22"/>
          <w:lang w:val="en-US" w:eastAsia="zh-CN"/>
        </w:rPr>
        <w:t>nhancements for unlicensed band URLLC/</w:t>
      </w:r>
      <w:proofErr w:type="spellStart"/>
      <w:r w:rsidRPr="00B90873">
        <w:rPr>
          <w:sz w:val="22"/>
          <w:szCs w:val="22"/>
          <w:lang w:val="en-US" w:eastAsia="zh-CN"/>
        </w:rPr>
        <w:t>IIoT</w:t>
      </w:r>
      <w:bookmarkEnd w:id="8"/>
      <w:bookmarkEnd w:id="9"/>
      <w:proofErr w:type="spellEnd"/>
      <w:r>
        <w:rPr>
          <w:sz w:val="22"/>
          <w:szCs w:val="22"/>
          <w:lang w:val="en-US" w:eastAsia="zh-CN"/>
        </w:rPr>
        <w:t>, no RAN4 RRM impacts are identified based on RAN1 agreements so far.</w:t>
      </w:r>
    </w:p>
    <w:p w14:paraId="2F8A2832" w14:textId="2EA7EF35" w:rsidR="00B90873" w:rsidRDefault="00B90873" w:rsidP="00995E1A">
      <w:pPr>
        <w:spacing w:before="240" w:after="0"/>
        <w:rPr>
          <w:sz w:val="22"/>
          <w:szCs w:val="22"/>
          <w:lang w:val="en-US" w:eastAsia="zh-CN"/>
        </w:rPr>
      </w:pPr>
      <w:bookmarkStart w:id="10" w:name="_Toc69031255"/>
      <w:bookmarkStart w:id="11" w:name="_Toc72159864"/>
      <w:r w:rsidRPr="00B90873">
        <w:rPr>
          <w:sz w:val="22"/>
          <w:szCs w:val="22"/>
          <w:lang w:val="en-US" w:eastAsia="zh-CN"/>
        </w:rPr>
        <w:t xml:space="preserve">Intra-UE </w:t>
      </w:r>
      <w:r>
        <w:rPr>
          <w:sz w:val="22"/>
          <w:szCs w:val="22"/>
          <w:lang w:val="en-US" w:eastAsia="zh-CN"/>
        </w:rPr>
        <w:t>m</w:t>
      </w:r>
      <w:r w:rsidRPr="00B90873">
        <w:rPr>
          <w:sz w:val="22"/>
          <w:szCs w:val="22"/>
          <w:lang w:val="en-US" w:eastAsia="zh-CN"/>
        </w:rPr>
        <w:t>ultiplexing</w:t>
      </w:r>
      <w:r>
        <w:rPr>
          <w:sz w:val="22"/>
          <w:szCs w:val="22"/>
          <w:lang w:val="en-US" w:eastAsia="zh-CN"/>
        </w:rPr>
        <w:t xml:space="preserve"> and p</w:t>
      </w:r>
      <w:r w:rsidRPr="00B90873">
        <w:rPr>
          <w:sz w:val="22"/>
          <w:szCs w:val="22"/>
          <w:lang w:val="en-US" w:eastAsia="zh-CN"/>
        </w:rPr>
        <w:t>rioritization</w:t>
      </w:r>
      <w:bookmarkEnd w:id="10"/>
      <w:bookmarkEnd w:id="11"/>
      <w:r>
        <w:rPr>
          <w:sz w:val="22"/>
          <w:szCs w:val="22"/>
          <w:lang w:val="en-US" w:eastAsia="zh-CN"/>
        </w:rPr>
        <w:t xml:space="preserve">, no RAN4 RRM impacts are expected and there </w:t>
      </w:r>
      <w:r w:rsidR="00126870">
        <w:rPr>
          <w:sz w:val="22"/>
          <w:szCs w:val="22"/>
          <w:lang w:val="en-US" w:eastAsia="zh-CN"/>
        </w:rPr>
        <w:t>are</w:t>
      </w:r>
      <w:r>
        <w:rPr>
          <w:sz w:val="22"/>
          <w:szCs w:val="22"/>
          <w:lang w:val="en-US" w:eastAsia="zh-CN"/>
        </w:rPr>
        <w:t xml:space="preserve"> no impacts identified</w:t>
      </w:r>
      <w:r w:rsidR="00126870" w:rsidRPr="00126870">
        <w:rPr>
          <w:sz w:val="22"/>
          <w:szCs w:val="22"/>
          <w:lang w:val="en-US" w:eastAsia="zh-CN"/>
        </w:rPr>
        <w:t xml:space="preserve"> </w:t>
      </w:r>
      <w:r w:rsidR="00126870">
        <w:rPr>
          <w:sz w:val="22"/>
          <w:szCs w:val="22"/>
          <w:lang w:val="en-US" w:eastAsia="zh-CN"/>
        </w:rPr>
        <w:t>based on RAN1 agreements so far</w:t>
      </w:r>
      <w:r>
        <w:rPr>
          <w:sz w:val="22"/>
          <w:szCs w:val="22"/>
          <w:lang w:val="en-US" w:eastAsia="zh-CN"/>
        </w:rPr>
        <w:t>.</w:t>
      </w:r>
    </w:p>
    <w:p w14:paraId="42D33DA8" w14:textId="7B9088CF" w:rsidR="00B90873" w:rsidRDefault="00B90873" w:rsidP="00995E1A">
      <w:pPr>
        <w:spacing w:before="240" w:after="0"/>
        <w:rPr>
          <w:sz w:val="22"/>
          <w:szCs w:val="22"/>
          <w:lang w:val="en-US"/>
        </w:rPr>
      </w:pPr>
      <w:r>
        <w:rPr>
          <w:sz w:val="22"/>
          <w:szCs w:val="22"/>
          <w:lang w:val="en-US" w:eastAsia="zh-CN"/>
        </w:rPr>
        <w:t xml:space="preserve">For propagation delay compensation enhancements, </w:t>
      </w:r>
      <w:r>
        <w:rPr>
          <w:sz w:val="22"/>
          <w:szCs w:val="22"/>
          <w:lang w:val="en-US"/>
        </w:rPr>
        <w:t>there were initial discussions on RRM impacts in the last RAN</w:t>
      </w:r>
      <w:r w:rsidR="00126870">
        <w:rPr>
          <w:sz w:val="22"/>
          <w:szCs w:val="22"/>
          <w:lang w:val="en-US"/>
        </w:rPr>
        <w:t>4</w:t>
      </w:r>
      <w:r>
        <w:rPr>
          <w:sz w:val="22"/>
          <w:szCs w:val="22"/>
          <w:lang w:val="en-US"/>
        </w:rPr>
        <w:t xml:space="preserve"> meeting. </w:t>
      </w:r>
    </w:p>
    <w:tbl>
      <w:tblPr>
        <w:tblStyle w:val="af6"/>
        <w:tblW w:w="0" w:type="auto"/>
        <w:tblLook w:val="04A0" w:firstRow="1" w:lastRow="0" w:firstColumn="1" w:lastColumn="0" w:noHBand="0" w:noVBand="1"/>
      </w:tblPr>
      <w:tblGrid>
        <w:gridCol w:w="9629"/>
      </w:tblGrid>
      <w:tr w:rsidR="00B90873" w14:paraId="49F49008" w14:textId="77777777" w:rsidTr="00B90873">
        <w:tc>
          <w:tcPr>
            <w:tcW w:w="9629" w:type="dxa"/>
          </w:tcPr>
          <w:p w14:paraId="0D7B3031" w14:textId="464660A4" w:rsidR="00B90873" w:rsidRDefault="00B90873" w:rsidP="00995E1A">
            <w:pPr>
              <w:spacing w:before="240" w:after="0"/>
              <w:rPr>
                <w:sz w:val="22"/>
                <w:szCs w:val="22"/>
                <w:lang w:val="en-US"/>
              </w:rPr>
            </w:pPr>
            <w:r w:rsidRPr="006053D4">
              <w:rPr>
                <w:sz w:val="22"/>
                <w:szCs w:val="22"/>
                <w:highlight w:val="green"/>
              </w:rPr>
              <w:t>RAN4 wait for further RAN1 progress and agreements related to enhanced propagation delay compensation before considering defining any PDC related requirements for new measurements if such are agreed in RAN1.</w:t>
            </w:r>
          </w:p>
        </w:tc>
      </w:tr>
    </w:tbl>
    <w:p w14:paraId="01A32409" w14:textId="77777777" w:rsidR="00871A38" w:rsidRDefault="00126870" w:rsidP="00995E1A">
      <w:pPr>
        <w:spacing w:before="240" w:after="0"/>
        <w:rPr>
          <w:sz w:val="22"/>
          <w:szCs w:val="22"/>
          <w:lang w:val="en-US" w:eastAsia="zh-CN"/>
        </w:rPr>
      </w:pPr>
      <w:r>
        <w:rPr>
          <w:sz w:val="22"/>
          <w:szCs w:val="22"/>
          <w:lang w:val="en-US"/>
        </w:rPr>
        <w:t xml:space="preserve">According to latest RAN1 agreements in RAN1#104bis-e, </w:t>
      </w:r>
      <w:r w:rsidRPr="00711BA6">
        <w:rPr>
          <w:sz w:val="22"/>
          <w:szCs w:val="22"/>
          <w:lang w:val="en-US" w:eastAsia="zh-CN"/>
        </w:rPr>
        <w:t>RAN1 needs to further study and specify the feasible enhancement for propagation delay compensation</w:t>
      </w:r>
      <w:r w:rsidRPr="00126870">
        <w:rPr>
          <w:sz w:val="22"/>
          <w:szCs w:val="22"/>
          <w:lang w:val="en-US" w:eastAsia="zh-CN"/>
        </w:rPr>
        <w:t xml:space="preserve"> </w:t>
      </w:r>
      <w:r>
        <w:rPr>
          <w:sz w:val="22"/>
          <w:szCs w:val="22"/>
          <w:lang w:val="en-US" w:eastAsia="zh-CN"/>
        </w:rPr>
        <w:t xml:space="preserve">for control-to-control scenario. </w:t>
      </w:r>
    </w:p>
    <w:tbl>
      <w:tblPr>
        <w:tblStyle w:val="af6"/>
        <w:tblW w:w="0" w:type="auto"/>
        <w:tblLook w:val="04A0" w:firstRow="1" w:lastRow="0" w:firstColumn="1" w:lastColumn="0" w:noHBand="0" w:noVBand="1"/>
      </w:tblPr>
      <w:tblGrid>
        <w:gridCol w:w="9629"/>
      </w:tblGrid>
      <w:tr w:rsidR="00871A38" w14:paraId="620B3316" w14:textId="77777777" w:rsidTr="00871A38">
        <w:tc>
          <w:tcPr>
            <w:tcW w:w="9629" w:type="dxa"/>
          </w:tcPr>
          <w:p w14:paraId="62B3B1A0" w14:textId="77777777" w:rsidR="00871A38" w:rsidRPr="00C4537B" w:rsidRDefault="00871A38" w:rsidP="00871A38">
            <w:pPr>
              <w:rPr>
                <w:highlight w:val="green"/>
              </w:rPr>
            </w:pPr>
            <w:r w:rsidRPr="00C4537B">
              <w:rPr>
                <w:highlight w:val="green"/>
              </w:rPr>
              <w:t>Agreements:</w:t>
            </w:r>
          </w:p>
          <w:p w14:paraId="22B230C7" w14:textId="77777777" w:rsidR="00871A38" w:rsidRPr="00C4537B" w:rsidRDefault="00871A38" w:rsidP="00871A38">
            <w:pPr>
              <w:numPr>
                <w:ilvl w:val="0"/>
                <w:numId w:val="7"/>
              </w:numPr>
              <w:spacing w:after="0"/>
            </w:pPr>
            <w:r w:rsidRPr="00C4537B">
              <w:t xml:space="preserve">Observation 1: Propagation delay compensation based on existing Rel-15/Rel-16 TA procedure and associated granularity, with no enhancements in RAN1, is sufficient for meeting the </w:t>
            </w:r>
            <w:proofErr w:type="spellStart"/>
            <w:r w:rsidRPr="00C4537B">
              <w:t>Uu</w:t>
            </w:r>
            <w:proofErr w:type="spellEnd"/>
            <w:r w:rsidRPr="00C4537B">
              <w:t xml:space="preserve"> interface synchronicity error budget in LS R2-2010837 for the smart grid scenario.  </w:t>
            </w:r>
          </w:p>
          <w:p w14:paraId="252D9DCB" w14:textId="6EE197C5" w:rsidR="00871A38" w:rsidRPr="00871A38" w:rsidRDefault="00871A38" w:rsidP="00871A38">
            <w:pPr>
              <w:numPr>
                <w:ilvl w:val="0"/>
                <w:numId w:val="7"/>
              </w:numPr>
              <w:spacing w:after="0"/>
              <w:rPr>
                <w:sz w:val="22"/>
                <w:szCs w:val="22"/>
                <w:lang w:eastAsia="zh-CN"/>
              </w:rPr>
            </w:pPr>
            <w:r w:rsidRPr="00C4537B">
              <w:t xml:space="preserve">Observation 2: RAN1 needs to further study and specify the feasible enhancement (if any with RAN1 spec impact) for propagation delay compensation for control-to-control scenario, in order to meet the synchronicity budget of </w:t>
            </w:r>
            <w:proofErr w:type="spellStart"/>
            <w:r w:rsidRPr="00C4537B">
              <w:t>Uu</w:t>
            </w:r>
            <w:proofErr w:type="spellEnd"/>
            <w:r w:rsidRPr="00C4537B">
              <w:t xml:space="preserve"> interface in LS R2-2010837. </w:t>
            </w:r>
          </w:p>
        </w:tc>
      </w:tr>
    </w:tbl>
    <w:p w14:paraId="04C088DE" w14:textId="6AAA16B4" w:rsidR="00B90873" w:rsidRDefault="00126870" w:rsidP="00995E1A">
      <w:pPr>
        <w:spacing w:before="240" w:after="0"/>
        <w:rPr>
          <w:sz w:val="22"/>
          <w:szCs w:val="22"/>
          <w:lang w:val="en-US" w:eastAsia="zh-CN"/>
        </w:rPr>
      </w:pPr>
      <w:r>
        <w:rPr>
          <w:sz w:val="22"/>
          <w:szCs w:val="22"/>
          <w:lang w:val="en-US" w:eastAsia="zh-CN"/>
        </w:rPr>
        <w:t>Based on potential enhancements, there would be RRM requirements needed for the enhanced measurements or procedures. The details are further discussed in [2].</w:t>
      </w:r>
    </w:p>
    <w:p w14:paraId="2F8EDC5E" w14:textId="3F72829A" w:rsidR="00126870" w:rsidRDefault="00126870" w:rsidP="00126870">
      <w:pPr>
        <w:spacing w:before="240" w:after="0"/>
        <w:rPr>
          <w:b/>
          <w:bCs/>
          <w:i/>
          <w:iCs/>
          <w:sz w:val="22"/>
          <w:szCs w:val="22"/>
          <w:lang w:eastAsia="zh-CN"/>
        </w:rPr>
      </w:pPr>
      <w:r w:rsidRPr="00DF48FA">
        <w:rPr>
          <w:rFonts w:hint="eastAsia"/>
          <w:b/>
          <w:bCs/>
          <w:i/>
          <w:iCs/>
          <w:sz w:val="22"/>
          <w:szCs w:val="22"/>
          <w:lang w:eastAsia="zh-CN"/>
        </w:rPr>
        <w:t>P</w:t>
      </w:r>
      <w:r w:rsidRPr="00DF48FA">
        <w:rPr>
          <w:b/>
          <w:bCs/>
          <w:i/>
          <w:iCs/>
          <w:sz w:val="22"/>
          <w:szCs w:val="22"/>
          <w:lang w:eastAsia="zh-CN"/>
        </w:rPr>
        <w:t xml:space="preserve">roposal </w:t>
      </w:r>
      <w:r>
        <w:rPr>
          <w:b/>
          <w:bCs/>
          <w:i/>
          <w:iCs/>
          <w:sz w:val="22"/>
          <w:szCs w:val="22"/>
          <w:lang w:eastAsia="zh-CN"/>
        </w:rPr>
        <w:t>1</w:t>
      </w:r>
      <w:r w:rsidRPr="00DF48FA">
        <w:rPr>
          <w:b/>
          <w:bCs/>
          <w:i/>
          <w:iCs/>
          <w:sz w:val="22"/>
          <w:szCs w:val="22"/>
          <w:lang w:eastAsia="zh-CN"/>
        </w:rPr>
        <w:t xml:space="preserve">: </w:t>
      </w:r>
      <w:r>
        <w:rPr>
          <w:b/>
          <w:bCs/>
          <w:i/>
          <w:iCs/>
          <w:sz w:val="22"/>
          <w:szCs w:val="22"/>
          <w:lang w:eastAsia="zh-CN"/>
        </w:rPr>
        <w:t>RAN4 is to specify RRM requirements for propagation delay compensation enhancements if it is introduced in RAN1.</w:t>
      </w:r>
    </w:p>
    <w:p w14:paraId="2581991B" w14:textId="46A3326B" w:rsidR="00126870" w:rsidRDefault="00126870" w:rsidP="00126870">
      <w:pPr>
        <w:spacing w:before="240" w:after="0"/>
        <w:rPr>
          <w:b/>
          <w:bCs/>
          <w:i/>
          <w:iCs/>
          <w:sz w:val="22"/>
          <w:szCs w:val="22"/>
          <w:lang w:eastAsia="zh-CN"/>
        </w:rPr>
      </w:pPr>
      <w:r w:rsidRPr="00DF48FA">
        <w:rPr>
          <w:rFonts w:hint="eastAsia"/>
          <w:b/>
          <w:bCs/>
          <w:i/>
          <w:iCs/>
          <w:sz w:val="22"/>
          <w:szCs w:val="22"/>
          <w:lang w:eastAsia="zh-CN"/>
        </w:rPr>
        <w:t>P</w:t>
      </w:r>
      <w:r w:rsidRPr="00DF48FA">
        <w:rPr>
          <w:b/>
          <w:bCs/>
          <w:i/>
          <w:iCs/>
          <w:sz w:val="22"/>
          <w:szCs w:val="22"/>
          <w:lang w:eastAsia="zh-CN"/>
        </w:rPr>
        <w:t xml:space="preserve">roposal </w:t>
      </w:r>
      <w:r>
        <w:rPr>
          <w:b/>
          <w:bCs/>
          <w:i/>
          <w:iCs/>
          <w:sz w:val="22"/>
          <w:szCs w:val="22"/>
          <w:lang w:eastAsia="zh-CN"/>
        </w:rPr>
        <w:t>2</w:t>
      </w:r>
      <w:r w:rsidRPr="00DF48FA">
        <w:rPr>
          <w:b/>
          <w:bCs/>
          <w:i/>
          <w:iCs/>
          <w:sz w:val="22"/>
          <w:szCs w:val="22"/>
          <w:lang w:eastAsia="zh-CN"/>
        </w:rPr>
        <w:t xml:space="preserve">: </w:t>
      </w:r>
      <w:r>
        <w:rPr>
          <w:b/>
          <w:bCs/>
          <w:i/>
          <w:iCs/>
          <w:sz w:val="22"/>
          <w:szCs w:val="22"/>
          <w:lang w:eastAsia="zh-CN"/>
        </w:rPr>
        <w:t xml:space="preserve">No RRM requirements are needed for other enhancements, except PDC, for </w:t>
      </w:r>
      <w:proofErr w:type="spellStart"/>
      <w:r w:rsidRPr="00126870">
        <w:rPr>
          <w:b/>
          <w:bCs/>
          <w:i/>
          <w:iCs/>
          <w:sz w:val="22"/>
          <w:szCs w:val="22"/>
          <w:lang w:eastAsia="zh-CN"/>
        </w:rPr>
        <w:t>IIoT</w:t>
      </w:r>
      <w:proofErr w:type="spellEnd"/>
      <w:r w:rsidRPr="00126870">
        <w:rPr>
          <w:b/>
          <w:bCs/>
          <w:i/>
          <w:iCs/>
          <w:sz w:val="22"/>
          <w:szCs w:val="22"/>
          <w:lang w:eastAsia="zh-CN"/>
        </w:rPr>
        <w:t xml:space="preserve"> and URLLC support for NR</w:t>
      </w:r>
      <w:r>
        <w:rPr>
          <w:b/>
          <w:bCs/>
          <w:i/>
          <w:iCs/>
          <w:sz w:val="22"/>
          <w:szCs w:val="22"/>
          <w:lang w:eastAsia="zh-CN"/>
        </w:rPr>
        <w:t>.</w:t>
      </w:r>
    </w:p>
    <w:p w14:paraId="657281DF" w14:textId="74ED321B" w:rsidR="00660D46" w:rsidRDefault="00660D46" w:rsidP="00F45220">
      <w:pPr>
        <w:spacing w:before="240" w:after="0"/>
        <w:rPr>
          <w:sz w:val="22"/>
          <w:szCs w:val="22"/>
          <w:lang w:val="en-US" w:eastAsia="zh-CN"/>
        </w:rPr>
      </w:pPr>
    </w:p>
    <w:p w14:paraId="45C1AC25" w14:textId="03A9FAC4" w:rsidR="00CC6F36" w:rsidRPr="001D2FBF" w:rsidRDefault="00CC6F36" w:rsidP="00236E73">
      <w:pPr>
        <w:pStyle w:val="1"/>
        <w:numPr>
          <w:ilvl w:val="0"/>
          <w:numId w:val="1"/>
        </w:numPr>
        <w:spacing w:before="360" w:after="0"/>
        <w:ind w:left="357" w:hanging="357"/>
      </w:pPr>
      <w:r w:rsidRPr="001D2FBF">
        <w:t>Summary</w:t>
      </w:r>
    </w:p>
    <w:p w14:paraId="3D3452CD" w14:textId="011708FC" w:rsidR="00745426" w:rsidRDefault="00967D32" w:rsidP="00745426">
      <w:pPr>
        <w:spacing w:before="240" w:after="0"/>
        <w:rPr>
          <w:sz w:val="22"/>
          <w:szCs w:val="22"/>
        </w:rPr>
      </w:pPr>
      <w:r w:rsidRPr="009F22C0">
        <w:rPr>
          <w:sz w:val="22"/>
          <w:szCs w:val="22"/>
        </w:rPr>
        <w:t xml:space="preserve">In this </w:t>
      </w:r>
      <w:r w:rsidR="006777A7">
        <w:rPr>
          <w:sz w:val="22"/>
          <w:szCs w:val="22"/>
        </w:rPr>
        <w:t xml:space="preserve">contribution we </w:t>
      </w:r>
      <w:r w:rsidR="004E01F6">
        <w:rPr>
          <w:sz w:val="22"/>
          <w:szCs w:val="22"/>
        </w:rPr>
        <w:t xml:space="preserve">further </w:t>
      </w:r>
      <w:r w:rsidR="006777A7">
        <w:rPr>
          <w:sz w:val="22"/>
          <w:szCs w:val="22"/>
        </w:rPr>
        <w:t>provide our views</w:t>
      </w:r>
      <w:r w:rsidR="00745426">
        <w:rPr>
          <w:sz w:val="22"/>
          <w:szCs w:val="22"/>
        </w:rPr>
        <w:t xml:space="preserve"> on </w:t>
      </w:r>
      <w:r w:rsidR="008F74CD">
        <w:rPr>
          <w:sz w:val="22"/>
          <w:szCs w:val="22"/>
          <w:lang w:val="en-US"/>
        </w:rPr>
        <w:t>on RRM requirements for propagation delay compensation enhancements</w:t>
      </w:r>
      <w:r w:rsidR="00745426">
        <w:rPr>
          <w:sz w:val="22"/>
          <w:szCs w:val="22"/>
        </w:rPr>
        <w:t>. Based on analysis following</w:t>
      </w:r>
      <w:r w:rsidR="00F21643">
        <w:rPr>
          <w:sz w:val="22"/>
          <w:szCs w:val="22"/>
        </w:rPr>
        <w:t xml:space="preserve"> observations and</w:t>
      </w:r>
      <w:r w:rsidR="00745426">
        <w:rPr>
          <w:sz w:val="22"/>
          <w:szCs w:val="22"/>
        </w:rPr>
        <w:t xml:space="preserve"> proposals are present.</w:t>
      </w:r>
      <w:bookmarkStart w:id="12" w:name="_Hlk23953093"/>
    </w:p>
    <w:p w14:paraId="4BDD23AE" w14:textId="77777777" w:rsidR="00126870" w:rsidRDefault="00126870" w:rsidP="00126870">
      <w:pPr>
        <w:spacing w:before="240" w:after="0"/>
        <w:rPr>
          <w:b/>
          <w:bCs/>
          <w:i/>
          <w:iCs/>
          <w:sz w:val="22"/>
          <w:szCs w:val="22"/>
          <w:lang w:eastAsia="zh-CN"/>
        </w:rPr>
      </w:pPr>
      <w:r w:rsidRPr="00DF48FA">
        <w:rPr>
          <w:rFonts w:hint="eastAsia"/>
          <w:b/>
          <w:bCs/>
          <w:i/>
          <w:iCs/>
          <w:sz w:val="22"/>
          <w:szCs w:val="22"/>
          <w:lang w:eastAsia="zh-CN"/>
        </w:rPr>
        <w:t>P</w:t>
      </w:r>
      <w:r w:rsidRPr="00DF48FA">
        <w:rPr>
          <w:b/>
          <w:bCs/>
          <w:i/>
          <w:iCs/>
          <w:sz w:val="22"/>
          <w:szCs w:val="22"/>
          <w:lang w:eastAsia="zh-CN"/>
        </w:rPr>
        <w:t xml:space="preserve">roposal </w:t>
      </w:r>
      <w:r>
        <w:rPr>
          <w:b/>
          <w:bCs/>
          <w:i/>
          <w:iCs/>
          <w:sz w:val="22"/>
          <w:szCs w:val="22"/>
          <w:lang w:eastAsia="zh-CN"/>
        </w:rPr>
        <w:t>1</w:t>
      </w:r>
      <w:r w:rsidRPr="00DF48FA">
        <w:rPr>
          <w:b/>
          <w:bCs/>
          <w:i/>
          <w:iCs/>
          <w:sz w:val="22"/>
          <w:szCs w:val="22"/>
          <w:lang w:eastAsia="zh-CN"/>
        </w:rPr>
        <w:t xml:space="preserve">: </w:t>
      </w:r>
      <w:r>
        <w:rPr>
          <w:b/>
          <w:bCs/>
          <w:i/>
          <w:iCs/>
          <w:sz w:val="22"/>
          <w:szCs w:val="22"/>
          <w:lang w:eastAsia="zh-CN"/>
        </w:rPr>
        <w:t>RAN4 is to specify RRM requirements for propagation delay compensation enhancements if it is introduced in RAN1.</w:t>
      </w:r>
    </w:p>
    <w:p w14:paraId="7DAEB08F" w14:textId="77777777" w:rsidR="00126870" w:rsidRDefault="00126870" w:rsidP="00126870">
      <w:pPr>
        <w:spacing w:before="240" w:after="0"/>
        <w:rPr>
          <w:b/>
          <w:bCs/>
          <w:i/>
          <w:iCs/>
          <w:sz w:val="22"/>
          <w:szCs w:val="22"/>
          <w:lang w:eastAsia="zh-CN"/>
        </w:rPr>
      </w:pPr>
      <w:r w:rsidRPr="00DF48FA">
        <w:rPr>
          <w:rFonts w:hint="eastAsia"/>
          <w:b/>
          <w:bCs/>
          <w:i/>
          <w:iCs/>
          <w:sz w:val="22"/>
          <w:szCs w:val="22"/>
          <w:lang w:eastAsia="zh-CN"/>
        </w:rPr>
        <w:lastRenderedPageBreak/>
        <w:t>P</w:t>
      </w:r>
      <w:r w:rsidRPr="00DF48FA">
        <w:rPr>
          <w:b/>
          <w:bCs/>
          <w:i/>
          <w:iCs/>
          <w:sz w:val="22"/>
          <w:szCs w:val="22"/>
          <w:lang w:eastAsia="zh-CN"/>
        </w:rPr>
        <w:t xml:space="preserve">roposal </w:t>
      </w:r>
      <w:r>
        <w:rPr>
          <w:b/>
          <w:bCs/>
          <w:i/>
          <w:iCs/>
          <w:sz w:val="22"/>
          <w:szCs w:val="22"/>
          <w:lang w:eastAsia="zh-CN"/>
        </w:rPr>
        <w:t>2</w:t>
      </w:r>
      <w:r w:rsidRPr="00DF48FA">
        <w:rPr>
          <w:b/>
          <w:bCs/>
          <w:i/>
          <w:iCs/>
          <w:sz w:val="22"/>
          <w:szCs w:val="22"/>
          <w:lang w:eastAsia="zh-CN"/>
        </w:rPr>
        <w:t xml:space="preserve">: </w:t>
      </w:r>
      <w:r>
        <w:rPr>
          <w:b/>
          <w:bCs/>
          <w:i/>
          <w:iCs/>
          <w:sz w:val="22"/>
          <w:szCs w:val="22"/>
          <w:lang w:eastAsia="zh-CN"/>
        </w:rPr>
        <w:t xml:space="preserve">No RRM requirements are needed for other enhancements, except PDC, for </w:t>
      </w:r>
      <w:proofErr w:type="spellStart"/>
      <w:r w:rsidRPr="00126870">
        <w:rPr>
          <w:b/>
          <w:bCs/>
          <w:i/>
          <w:iCs/>
          <w:sz w:val="22"/>
          <w:szCs w:val="22"/>
          <w:lang w:eastAsia="zh-CN"/>
        </w:rPr>
        <w:t>IIoT</w:t>
      </w:r>
      <w:proofErr w:type="spellEnd"/>
      <w:r w:rsidRPr="00126870">
        <w:rPr>
          <w:b/>
          <w:bCs/>
          <w:i/>
          <w:iCs/>
          <w:sz w:val="22"/>
          <w:szCs w:val="22"/>
          <w:lang w:eastAsia="zh-CN"/>
        </w:rPr>
        <w:t xml:space="preserve"> and URLLC support for NR</w:t>
      </w:r>
      <w:r>
        <w:rPr>
          <w:b/>
          <w:bCs/>
          <w:i/>
          <w:iCs/>
          <w:sz w:val="22"/>
          <w:szCs w:val="22"/>
          <w:lang w:eastAsia="zh-CN"/>
        </w:rPr>
        <w:t>.</w:t>
      </w:r>
    </w:p>
    <w:p w14:paraId="7E3F5D8F" w14:textId="77777777" w:rsidR="00FD275D" w:rsidRPr="00DF48FA" w:rsidRDefault="00FD275D" w:rsidP="00FD275D">
      <w:pPr>
        <w:spacing w:before="240" w:after="0"/>
        <w:rPr>
          <w:b/>
          <w:bCs/>
          <w:i/>
          <w:iCs/>
          <w:sz w:val="22"/>
          <w:szCs w:val="22"/>
          <w:lang w:eastAsia="zh-CN"/>
        </w:rPr>
      </w:pPr>
    </w:p>
    <w:bookmarkEnd w:id="12"/>
    <w:p w14:paraId="108E5AA7" w14:textId="0C1DECC2" w:rsidR="0064384A" w:rsidRPr="0064384A" w:rsidRDefault="00CC6F36" w:rsidP="0064384A">
      <w:pPr>
        <w:pStyle w:val="af4"/>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26D41F90" w14:textId="3E17E465" w:rsidR="006D18BC" w:rsidRDefault="006D18BC" w:rsidP="000D4803">
      <w:pPr>
        <w:pStyle w:val="af4"/>
        <w:numPr>
          <w:ilvl w:val="0"/>
          <w:numId w:val="2"/>
        </w:numPr>
        <w:spacing w:before="240"/>
        <w:contextualSpacing w:val="0"/>
        <w:rPr>
          <w:rFonts w:ascii="Times New Roman" w:hAnsi="Times New Roman"/>
          <w:szCs w:val="22"/>
        </w:rPr>
      </w:pPr>
      <w:r w:rsidRPr="006D18BC">
        <w:rPr>
          <w:rFonts w:ascii="Times New Roman" w:hAnsi="Times New Roman"/>
          <w:szCs w:val="22"/>
        </w:rPr>
        <w:t>RP-210854 Revised WID: Enhanced Industrial Internet of Things (IoT) and ultra-reliable and low latency communication (URLLC) support for NR, Nokia</w:t>
      </w:r>
    </w:p>
    <w:p w14:paraId="35A1BBB4" w14:textId="4726A141" w:rsidR="00B90873" w:rsidRPr="008A46B1" w:rsidRDefault="00B90873" w:rsidP="000D4803">
      <w:pPr>
        <w:pStyle w:val="af4"/>
        <w:numPr>
          <w:ilvl w:val="0"/>
          <w:numId w:val="2"/>
        </w:numPr>
        <w:spacing w:before="240"/>
        <w:contextualSpacing w:val="0"/>
        <w:rPr>
          <w:rFonts w:ascii="Times New Roman" w:hAnsi="Times New Roman"/>
          <w:szCs w:val="22"/>
        </w:rPr>
      </w:pPr>
      <w:r w:rsidRPr="008A46B1">
        <w:rPr>
          <w:rFonts w:ascii="Times New Roman" w:hAnsi="Times New Roman"/>
          <w:szCs w:val="22"/>
        </w:rPr>
        <w:t>R</w:t>
      </w:r>
      <w:r w:rsidR="00126870" w:rsidRPr="008A46B1">
        <w:rPr>
          <w:rFonts w:ascii="Times New Roman" w:hAnsi="Times New Roman"/>
          <w:szCs w:val="22"/>
        </w:rPr>
        <w:t>4</w:t>
      </w:r>
      <w:r w:rsidRPr="008A46B1">
        <w:rPr>
          <w:rFonts w:ascii="Times New Roman" w:hAnsi="Times New Roman"/>
          <w:szCs w:val="22"/>
        </w:rPr>
        <w:t>-2</w:t>
      </w:r>
      <w:r w:rsidR="008A46B1" w:rsidRPr="008A46B1">
        <w:rPr>
          <w:rFonts w:ascii="Times New Roman" w:hAnsi="Times New Roman"/>
          <w:szCs w:val="22"/>
        </w:rPr>
        <w:t>1</w:t>
      </w:r>
      <w:r w:rsidRPr="008A46B1">
        <w:rPr>
          <w:rFonts w:ascii="Times New Roman" w:hAnsi="Times New Roman"/>
          <w:szCs w:val="22"/>
        </w:rPr>
        <w:t>1</w:t>
      </w:r>
      <w:r w:rsidR="008A46B1" w:rsidRPr="008A46B1">
        <w:rPr>
          <w:rFonts w:ascii="Times New Roman" w:hAnsi="Times New Roman"/>
          <w:szCs w:val="22"/>
        </w:rPr>
        <w:t>2557</w:t>
      </w:r>
      <w:r w:rsidRPr="008A46B1">
        <w:rPr>
          <w:rFonts w:ascii="Times New Roman" w:hAnsi="Times New Roman"/>
          <w:szCs w:val="22"/>
        </w:rPr>
        <w:t xml:space="preserve"> Discussion on propagation delay compensation enhancements, vivo</w:t>
      </w:r>
    </w:p>
    <w:sectPr w:rsidR="00B90873" w:rsidRPr="008A46B1">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EA912" w14:textId="77777777" w:rsidR="002870B0" w:rsidRDefault="002870B0">
      <w:r>
        <w:separator/>
      </w:r>
    </w:p>
  </w:endnote>
  <w:endnote w:type="continuationSeparator" w:id="0">
    <w:p w14:paraId="7D25982F" w14:textId="77777777" w:rsidR="002870B0" w:rsidRDefault="00287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AD126" w14:textId="77777777" w:rsidR="002870B0" w:rsidRDefault="002870B0">
      <w:r>
        <w:separator/>
      </w:r>
    </w:p>
  </w:footnote>
  <w:footnote w:type="continuationSeparator" w:id="0">
    <w:p w14:paraId="795508B6" w14:textId="77777777" w:rsidR="002870B0" w:rsidRDefault="00287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9C49FE" w:rsidRDefault="009C49F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A0C7477"/>
    <w:multiLevelType w:val="hybridMultilevel"/>
    <w:tmpl w:val="B526057A"/>
    <w:lvl w:ilvl="0" w:tplc="04090001">
      <w:start w:val="1"/>
      <w:numFmt w:val="bullet"/>
      <w:lvlText w:val=""/>
      <w:lvlJc w:val="left"/>
      <w:pPr>
        <w:ind w:left="644" w:hanging="360"/>
      </w:pPr>
      <w:rPr>
        <w:rFonts w:ascii="Symbol" w:hAnsi="Symbol"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1A776C9E"/>
    <w:multiLevelType w:val="hybridMultilevel"/>
    <w:tmpl w:val="9596252A"/>
    <w:lvl w:ilvl="0" w:tplc="2CA058BC">
      <w:start w:val="1"/>
      <w:numFmt w:val="bullet"/>
      <w:lvlText w:val="•"/>
      <w:lvlJc w:val="left"/>
      <w:pPr>
        <w:tabs>
          <w:tab w:val="num" w:pos="360"/>
        </w:tabs>
        <w:ind w:left="360" w:hanging="360"/>
      </w:pPr>
      <w:rPr>
        <w:rFonts w:ascii="Arial" w:hAnsi="Arial" w:hint="default"/>
      </w:rPr>
    </w:lvl>
    <w:lvl w:ilvl="1" w:tplc="A8263288">
      <w:start w:val="1"/>
      <w:numFmt w:val="bullet"/>
      <w:lvlText w:val="•"/>
      <w:lvlJc w:val="left"/>
      <w:pPr>
        <w:tabs>
          <w:tab w:val="num" w:pos="1080"/>
        </w:tabs>
        <w:ind w:left="1080" w:hanging="360"/>
      </w:pPr>
      <w:rPr>
        <w:rFonts w:ascii="Arial" w:hAnsi="Arial" w:hint="default"/>
      </w:rPr>
    </w:lvl>
    <w:lvl w:ilvl="2" w:tplc="F21EEA46" w:tentative="1">
      <w:start w:val="1"/>
      <w:numFmt w:val="bullet"/>
      <w:lvlText w:val="•"/>
      <w:lvlJc w:val="left"/>
      <w:pPr>
        <w:tabs>
          <w:tab w:val="num" w:pos="1800"/>
        </w:tabs>
        <w:ind w:left="1800" w:hanging="360"/>
      </w:pPr>
      <w:rPr>
        <w:rFonts w:ascii="Arial" w:hAnsi="Arial" w:hint="default"/>
      </w:rPr>
    </w:lvl>
    <w:lvl w:ilvl="3" w:tplc="0DE2D988" w:tentative="1">
      <w:start w:val="1"/>
      <w:numFmt w:val="bullet"/>
      <w:lvlText w:val="•"/>
      <w:lvlJc w:val="left"/>
      <w:pPr>
        <w:tabs>
          <w:tab w:val="num" w:pos="2520"/>
        </w:tabs>
        <w:ind w:left="2520" w:hanging="360"/>
      </w:pPr>
      <w:rPr>
        <w:rFonts w:ascii="Arial" w:hAnsi="Arial" w:hint="default"/>
      </w:rPr>
    </w:lvl>
    <w:lvl w:ilvl="4" w:tplc="BD6A41E4" w:tentative="1">
      <w:start w:val="1"/>
      <w:numFmt w:val="bullet"/>
      <w:lvlText w:val="•"/>
      <w:lvlJc w:val="left"/>
      <w:pPr>
        <w:tabs>
          <w:tab w:val="num" w:pos="3240"/>
        </w:tabs>
        <w:ind w:left="3240" w:hanging="360"/>
      </w:pPr>
      <w:rPr>
        <w:rFonts w:ascii="Arial" w:hAnsi="Arial" w:hint="default"/>
      </w:rPr>
    </w:lvl>
    <w:lvl w:ilvl="5" w:tplc="20142234" w:tentative="1">
      <w:start w:val="1"/>
      <w:numFmt w:val="bullet"/>
      <w:lvlText w:val="•"/>
      <w:lvlJc w:val="left"/>
      <w:pPr>
        <w:tabs>
          <w:tab w:val="num" w:pos="3960"/>
        </w:tabs>
        <w:ind w:left="3960" w:hanging="360"/>
      </w:pPr>
      <w:rPr>
        <w:rFonts w:ascii="Arial" w:hAnsi="Arial" w:hint="default"/>
      </w:rPr>
    </w:lvl>
    <w:lvl w:ilvl="6" w:tplc="69183774" w:tentative="1">
      <w:start w:val="1"/>
      <w:numFmt w:val="bullet"/>
      <w:lvlText w:val="•"/>
      <w:lvlJc w:val="left"/>
      <w:pPr>
        <w:tabs>
          <w:tab w:val="num" w:pos="4680"/>
        </w:tabs>
        <w:ind w:left="4680" w:hanging="360"/>
      </w:pPr>
      <w:rPr>
        <w:rFonts w:ascii="Arial" w:hAnsi="Arial" w:hint="default"/>
      </w:rPr>
    </w:lvl>
    <w:lvl w:ilvl="7" w:tplc="E3641268" w:tentative="1">
      <w:start w:val="1"/>
      <w:numFmt w:val="bullet"/>
      <w:lvlText w:val="•"/>
      <w:lvlJc w:val="left"/>
      <w:pPr>
        <w:tabs>
          <w:tab w:val="num" w:pos="5400"/>
        </w:tabs>
        <w:ind w:left="5400" w:hanging="360"/>
      </w:pPr>
      <w:rPr>
        <w:rFonts w:ascii="Arial" w:hAnsi="Arial" w:hint="default"/>
      </w:rPr>
    </w:lvl>
    <w:lvl w:ilvl="8" w:tplc="73D40E1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2C5449E5"/>
    <w:multiLevelType w:val="hybridMultilevel"/>
    <w:tmpl w:val="228CC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C444012"/>
    <w:multiLevelType w:val="hybridMultilevel"/>
    <w:tmpl w:val="4CA26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464164ED"/>
    <w:multiLevelType w:val="hybridMultilevel"/>
    <w:tmpl w:val="4BAEC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1F627A"/>
    <w:multiLevelType w:val="hybridMultilevel"/>
    <w:tmpl w:val="5BA8A5AC"/>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6BDEC0A2">
      <w:start w:val="1"/>
      <w:numFmt w:val="bullet"/>
      <w:lvlText w:val="•"/>
      <w:lvlJc w:val="left"/>
      <w:pPr>
        <w:tabs>
          <w:tab w:val="num" w:pos="2160"/>
        </w:tabs>
        <w:ind w:left="2160" w:hanging="360"/>
      </w:pPr>
      <w:rPr>
        <w:rFonts w:ascii="Arial" w:hAnsi="Arial"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671E3952"/>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4"/>
  </w:num>
  <w:num w:numId="2">
    <w:abstractNumId w:val="0"/>
  </w:num>
  <w:num w:numId="3">
    <w:abstractNumId w:val="11"/>
  </w:num>
  <w:num w:numId="4">
    <w:abstractNumId w:val="10"/>
  </w:num>
  <w:num w:numId="5">
    <w:abstractNumId w:val="2"/>
  </w:num>
  <w:num w:numId="6">
    <w:abstractNumId w:val="3"/>
  </w:num>
  <w:num w:numId="7">
    <w:abstractNumId w:val="4"/>
  </w:num>
  <w:num w:numId="8">
    <w:abstractNumId w:val="9"/>
  </w:num>
  <w:num w:numId="9">
    <w:abstractNumId w:val="5"/>
  </w:num>
  <w:num w:numId="10">
    <w:abstractNumId w:val="7"/>
  </w:num>
  <w:num w:numId="11">
    <w:abstractNumId w:val="1"/>
  </w:num>
  <w:num w:numId="12">
    <w:abstractNumId w:val="6"/>
  </w:num>
  <w:num w:numId="13">
    <w:abstractNumId w:val="8"/>
  </w:num>
  <w:num w:numId="14">
    <w:abstractNumId w:val="12"/>
  </w:num>
  <w:num w:numId="15">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51D4"/>
    <w:rsid w:val="00007637"/>
    <w:rsid w:val="000101D5"/>
    <w:rsid w:val="00010D66"/>
    <w:rsid w:val="00010F32"/>
    <w:rsid w:val="0001113F"/>
    <w:rsid w:val="00011FEF"/>
    <w:rsid w:val="00012375"/>
    <w:rsid w:val="00012514"/>
    <w:rsid w:val="00012670"/>
    <w:rsid w:val="000137AC"/>
    <w:rsid w:val="00013D9A"/>
    <w:rsid w:val="00015045"/>
    <w:rsid w:val="0001570A"/>
    <w:rsid w:val="000160A7"/>
    <w:rsid w:val="00016E7B"/>
    <w:rsid w:val="00016F6F"/>
    <w:rsid w:val="00016FB4"/>
    <w:rsid w:val="00017794"/>
    <w:rsid w:val="00017ED1"/>
    <w:rsid w:val="000209A1"/>
    <w:rsid w:val="00020BD4"/>
    <w:rsid w:val="000215BD"/>
    <w:rsid w:val="00021F21"/>
    <w:rsid w:val="00022078"/>
    <w:rsid w:val="00022E4A"/>
    <w:rsid w:val="00023243"/>
    <w:rsid w:val="00023F11"/>
    <w:rsid w:val="0002520C"/>
    <w:rsid w:val="00025CD9"/>
    <w:rsid w:val="00025D5C"/>
    <w:rsid w:val="0002639E"/>
    <w:rsid w:val="0002674F"/>
    <w:rsid w:val="000279EC"/>
    <w:rsid w:val="00030A91"/>
    <w:rsid w:val="000319F0"/>
    <w:rsid w:val="00033433"/>
    <w:rsid w:val="00033920"/>
    <w:rsid w:val="00033A96"/>
    <w:rsid w:val="00033D21"/>
    <w:rsid w:val="000345E5"/>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CAA"/>
    <w:rsid w:val="00055E7A"/>
    <w:rsid w:val="00056B58"/>
    <w:rsid w:val="00056C6B"/>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E3F"/>
    <w:rsid w:val="00073B6D"/>
    <w:rsid w:val="00073DA3"/>
    <w:rsid w:val="00073E5A"/>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AA1"/>
    <w:rsid w:val="00085B9F"/>
    <w:rsid w:val="000863C7"/>
    <w:rsid w:val="00087BDE"/>
    <w:rsid w:val="00087C28"/>
    <w:rsid w:val="000918DE"/>
    <w:rsid w:val="00091B5D"/>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30F6"/>
    <w:rsid w:val="000B3B89"/>
    <w:rsid w:val="000B46A2"/>
    <w:rsid w:val="000B488A"/>
    <w:rsid w:val="000B5831"/>
    <w:rsid w:val="000B58A1"/>
    <w:rsid w:val="000B5DBE"/>
    <w:rsid w:val="000B5E32"/>
    <w:rsid w:val="000C008B"/>
    <w:rsid w:val="000C038A"/>
    <w:rsid w:val="000C0DA1"/>
    <w:rsid w:val="000C1C44"/>
    <w:rsid w:val="000C3557"/>
    <w:rsid w:val="000C4073"/>
    <w:rsid w:val="000C4870"/>
    <w:rsid w:val="000C5232"/>
    <w:rsid w:val="000C5DD6"/>
    <w:rsid w:val="000C6598"/>
    <w:rsid w:val="000C7B6F"/>
    <w:rsid w:val="000D0030"/>
    <w:rsid w:val="000D0F90"/>
    <w:rsid w:val="000D1334"/>
    <w:rsid w:val="000D194C"/>
    <w:rsid w:val="000D1BAB"/>
    <w:rsid w:val="000D1F2F"/>
    <w:rsid w:val="000D22B0"/>
    <w:rsid w:val="000D45E7"/>
    <w:rsid w:val="000D4803"/>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C50"/>
    <w:rsid w:val="000E3C71"/>
    <w:rsid w:val="000E4294"/>
    <w:rsid w:val="000E4521"/>
    <w:rsid w:val="000E57FF"/>
    <w:rsid w:val="000E5B73"/>
    <w:rsid w:val="000E67A9"/>
    <w:rsid w:val="000F169D"/>
    <w:rsid w:val="000F19ED"/>
    <w:rsid w:val="000F2647"/>
    <w:rsid w:val="000F2656"/>
    <w:rsid w:val="000F287F"/>
    <w:rsid w:val="000F2CA4"/>
    <w:rsid w:val="000F3E19"/>
    <w:rsid w:val="000F4598"/>
    <w:rsid w:val="000F5D87"/>
    <w:rsid w:val="000F5E32"/>
    <w:rsid w:val="000F6125"/>
    <w:rsid w:val="000F67DF"/>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6CA"/>
    <w:rsid w:val="00105AF9"/>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41F6"/>
    <w:rsid w:val="00125366"/>
    <w:rsid w:val="0012598B"/>
    <w:rsid w:val="00126681"/>
    <w:rsid w:val="00126870"/>
    <w:rsid w:val="001269F1"/>
    <w:rsid w:val="001274C0"/>
    <w:rsid w:val="00130702"/>
    <w:rsid w:val="001308C8"/>
    <w:rsid w:val="00130DBF"/>
    <w:rsid w:val="00131250"/>
    <w:rsid w:val="001314A3"/>
    <w:rsid w:val="001319E4"/>
    <w:rsid w:val="00131EB9"/>
    <w:rsid w:val="00132F9E"/>
    <w:rsid w:val="0013321B"/>
    <w:rsid w:val="00133D75"/>
    <w:rsid w:val="00134D46"/>
    <w:rsid w:val="001356A2"/>
    <w:rsid w:val="00135992"/>
    <w:rsid w:val="00136422"/>
    <w:rsid w:val="00136C3B"/>
    <w:rsid w:val="00136FAC"/>
    <w:rsid w:val="001403A2"/>
    <w:rsid w:val="00141163"/>
    <w:rsid w:val="00141583"/>
    <w:rsid w:val="00141A06"/>
    <w:rsid w:val="00141B59"/>
    <w:rsid w:val="00141DE2"/>
    <w:rsid w:val="00141F88"/>
    <w:rsid w:val="0014237B"/>
    <w:rsid w:val="00142C78"/>
    <w:rsid w:val="00143422"/>
    <w:rsid w:val="00143690"/>
    <w:rsid w:val="00143D25"/>
    <w:rsid w:val="00144CE6"/>
    <w:rsid w:val="00145CBE"/>
    <w:rsid w:val="00145D43"/>
    <w:rsid w:val="00146326"/>
    <w:rsid w:val="00146573"/>
    <w:rsid w:val="0015069F"/>
    <w:rsid w:val="001517C7"/>
    <w:rsid w:val="0015200B"/>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0CA2"/>
    <w:rsid w:val="001710A2"/>
    <w:rsid w:val="00171339"/>
    <w:rsid w:val="00171FCF"/>
    <w:rsid w:val="00172651"/>
    <w:rsid w:val="00173053"/>
    <w:rsid w:val="001733B8"/>
    <w:rsid w:val="001741DF"/>
    <w:rsid w:val="001761F6"/>
    <w:rsid w:val="00176543"/>
    <w:rsid w:val="001766AD"/>
    <w:rsid w:val="001772CF"/>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5DD3"/>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363"/>
    <w:rsid w:val="001B3451"/>
    <w:rsid w:val="001B3BA3"/>
    <w:rsid w:val="001B3C1C"/>
    <w:rsid w:val="001B41C7"/>
    <w:rsid w:val="001B4EA4"/>
    <w:rsid w:val="001B5224"/>
    <w:rsid w:val="001B591A"/>
    <w:rsid w:val="001B5E4B"/>
    <w:rsid w:val="001B5FCD"/>
    <w:rsid w:val="001B66C2"/>
    <w:rsid w:val="001B7A65"/>
    <w:rsid w:val="001B7B82"/>
    <w:rsid w:val="001C13E2"/>
    <w:rsid w:val="001C17AE"/>
    <w:rsid w:val="001C1E99"/>
    <w:rsid w:val="001C21C4"/>
    <w:rsid w:val="001C3040"/>
    <w:rsid w:val="001C30B7"/>
    <w:rsid w:val="001C486E"/>
    <w:rsid w:val="001C4BAD"/>
    <w:rsid w:val="001C4E32"/>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2561"/>
    <w:rsid w:val="001E3527"/>
    <w:rsid w:val="001E41F3"/>
    <w:rsid w:val="001E5E0B"/>
    <w:rsid w:val="001E69C5"/>
    <w:rsid w:val="001E6BE8"/>
    <w:rsid w:val="001E6F15"/>
    <w:rsid w:val="001E704E"/>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8FA"/>
    <w:rsid w:val="001F6ADC"/>
    <w:rsid w:val="002003EE"/>
    <w:rsid w:val="00200410"/>
    <w:rsid w:val="00200D57"/>
    <w:rsid w:val="00200E19"/>
    <w:rsid w:val="0020172E"/>
    <w:rsid w:val="0020187B"/>
    <w:rsid w:val="00202A21"/>
    <w:rsid w:val="00202B57"/>
    <w:rsid w:val="00202BB6"/>
    <w:rsid w:val="00202CD7"/>
    <w:rsid w:val="0020309E"/>
    <w:rsid w:val="00203446"/>
    <w:rsid w:val="00203B06"/>
    <w:rsid w:val="00204E57"/>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11F2"/>
    <w:rsid w:val="00232834"/>
    <w:rsid w:val="00232C37"/>
    <w:rsid w:val="002356C8"/>
    <w:rsid w:val="00235D6D"/>
    <w:rsid w:val="00236E73"/>
    <w:rsid w:val="00236EC0"/>
    <w:rsid w:val="002376D0"/>
    <w:rsid w:val="00240C00"/>
    <w:rsid w:val="00241961"/>
    <w:rsid w:val="00242EB3"/>
    <w:rsid w:val="00243145"/>
    <w:rsid w:val="002431EA"/>
    <w:rsid w:val="00243394"/>
    <w:rsid w:val="00243755"/>
    <w:rsid w:val="00243D38"/>
    <w:rsid w:val="00244F2A"/>
    <w:rsid w:val="00245066"/>
    <w:rsid w:val="00245D01"/>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870B0"/>
    <w:rsid w:val="002876B9"/>
    <w:rsid w:val="0029178E"/>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9E8"/>
    <w:rsid w:val="002979F7"/>
    <w:rsid w:val="002A0057"/>
    <w:rsid w:val="002A076D"/>
    <w:rsid w:val="002A10DA"/>
    <w:rsid w:val="002A12FB"/>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82"/>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67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0F13"/>
    <w:rsid w:val="00301188"/>
    <w:rsid w:val="003013B8"/>
    <w:rsid w:val="00301963"/>
    <w:rsid w:val="00301B68"/>
    <w:rsid w:val="00301C0F"/>
    <w:rsid w:val="00302A2C"/>
    <w:rsid w:val="00302E56"/>
    <w:rsid w:val="003030DC"/>
    <w:rsid w:val="003039DA"/>
    <w:rsid w:val="00303C0A"/>
    <w:rsid w:val="003052E9"/>
    <w:rsid w:val="00305409"/>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F1"/>
    <w:rsid w:val="0032441B"/>
    <w:rsid w:val="003244D1"/>
    <w:rsid w:val="00324CDB"/>
    <w:rsid w:val="00326021"/>
    <w:rsid w:val="003324E0"/>
    <w:rsid w:val="00332928"/>
    <w:rsid w:val="0033463A"/>
    <w:rsid w:val="003350E5"/>
    <w:rsid w:val="00335C58"/>
    <w:rsid w:val="00336875"/>
    <w:rsid w:val="00337988"/>
    <w:rsid w:val="00337F21"/>
    <w:rsid w:val="0034038C"/>
    <w:rsid w:val="00340BF6"/>
    <w:rsid w:val="00341121"/>
    <w:rsid w:val="00341B75"/>
    <w:rsid w:val="00343C53"/>
    <w:rsid w:val="0034523B"/>
    <w:rsid w:val="003466AD"/>
    <w:rsid w:val="00347054"/>
    <w:rsid w:val="00347873"/>
    <w:rsid w:val="00347EB2"/>
    <w:rsid w:val="00350F38"/>
    <w:rsid w:val="0035274B"/>
    <w:rsid w:val="003527CF"/>
    <w:rsid w:val="003536C1"/>
    <w:rsid w:val="00355397"/>
    <w:rsid w:val="00356150"/>
    <w:rsid w:val="0035635D"/>
    <w:rsid w:val="003563DC"/>
    <w:rsid w:val="00356899"/>
    <w:rsid w:val="00356BA0"/>
    <w:rsid w:val="0035760F"/>
    <w:rsid w:val="00360CD0"/>
    <w:rsid w:val="00362568"/>
    <w:rsid w:val="00362738"/>
    <w:rsid w:val="0036278B"/>
    <w:rsid w:val="00363F28"/>
    <w:rsid w:val="00364262"/>
    <w:rsid w:val="003645D7"/>
    <w:rsid w:val="0036497A"/>
    <w:rsid w:val="00364F60"/>
    <w:rsid w:val="00367644"/>
    <w:rsid w:val="003678BD"/>
    <w:rsid w:val="00370700"/>
    <w:rsid w:val="003707D3"/>
    <w:rsid w:val="00372D8C"/>
    <w:rsid w:val="00373587"/>
    <w:rsid w:val="003735BE"/>
    <w:rsid w:val="003739E3"/>
    <w:rsid w:val="003745C3"/>
    <w:rsid w:val="00375141"/>
    <w:rsid w:val="00375852"/>
    <w:rsid w:val="0037698A"/>
    <w:rsid w:val="00377507"/>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42"/>
    <w:rsid w:val="003A2CF0"/>
    <w:rsid w:val="003A30C5"/>
    <w:rsid w:val="003A4085"/>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4D89"/>
    <w:rsid w:val="003C5391"/>
    <w:rsid w:val="003C5B1C"/>
    <w:rsid w:val="003C6E43"/>
    <w:rsid w:val="003C6E91"/>
    <w:rsid w:val="003C70CF"/>
    <w:rsid w:val="003C7222"/>
    <w:rsid w:val="003C7BB8"/>
    <w:rsid w:val="003C7D32"/>
    <w:rsid w:val="003D063A"/>
    <w:rsid w:val="003D0759"/>
    <w:rsid w:val="003D103F"/>
    <w:rsid w:val="003D2099"/>
    <w:rsid w:val="003D28DD"/>
    <w:rsid w:val="003D2EE8"/>
    <w:rsid w:val="003D2F71"/>
    <w:rsid w:val="003D3570"/>
    <w:rsid w:val="003D36E6"/>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262"/>
    <w:rsid w:val="003E49EB"/>
    <w:rsid w:val="003E5A59"/>
    <w:rsid w:val="003E5AE9"/>
    <w:rsid w:val="003E5D3B"/>
    <w:rsid w:val="003E705F"/>
    <w:rsid w:val="003E7A13"/>
    <w:rsid w:val="003F06FD"/>
    <w:rsid w:val="003F0BB2"/>
    <w:rsid w:val="003F1537"/>
    <w:rsid w:val="003F1645"/>
    <w:rsid w:val="003F18E2"/>
    <w:rsid w:val="003F1A77"/>
    <w:rsid w:val="003F2400"/>
    <w:rsid w:val="003F31F2"/>
    <w:rsid w:val="003F3B11"/>
    <w:rsid w:val="003F62C6"/>
    <w:rsid w:val="0040016B"/>
    <w:rsid w:val="004011D8"/>
    <w:rsid w:val="0040163E"/>
    <w:rsid w:val="00402218"/>
    <w:rsid w:val="004037E8"/>
    <w:rsid w:val="004040A8"/>
    <w:rsid w:val="004041C4"/>
    <w:rsid w:val="00410236"/>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5A56"/>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5CB2"/>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AF6"/>
    <w:rsid w:val="00461B73"/>
    <w:rsid w:val="00461E29"/>
    <w:rsid w:val="00462619"/>
    <w:rsid w:val="004631EC"/>
    <w:rsid w:val="00464520"/>
    <w:rsid w:val="00464F27"/>
    <w:rsid w:val="004664A1"/>
    <w:rsid w:val="00466F11"/>
    <w:rsid w:val="00467FA8"/>
    <w:rsid w:val="00470D55"/>
    <w:rsid w:val="00471092"/>
    <w:rsid w:val="00471B88"/>
    <w:rsid w:val="00471C7C"/>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0B8E"/>
    <w:rsid w:val="0049115F"/>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398A"/>
    <w:rsid w:val="004A461B"/>
    <w:rsid w:val="004A7485"/>
    <w:rsid w:val="004A7A1B"/>
    <w:rsid w:val="004B0AB6"/>
    <w:rsid w:val="004B0EEF"/>
    <w:rsid w:val="004B1C94"/>
    <w:rsid w:val="004B1EC1"/>
    <w:rsid w:val="004B2CE4"/>
    <w:rsid w:val="004B3189"/>
    <w:rsid w:val="004B329D"/>
    <w:rsid w:val="004B3939"/>
    <w:rsid w:val="004B482A"/>
    <w:rsid w:val="004B49FD"/>
    <w:rsid w:val="004B4FE2"/>
    <w:rsid w:val="004B5B03"/>
    <w:rsid w:val="004B748A"/>
    <w:rsid w:val="004B75B7"/>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34F9"/>
    <w:rsid w:val="004D4CFF"/>
    <w:rsid w:val="004D50F4"/>
    <w:rsid w:val="004D59A5"/>
    <w:rsid w:val="004D68F9"/>
    <w:rsid w:val="004E01DA"/>
    <w:rsid w:val="004E01F6"/>
    <w:rsid w:val="004E0C63"/>
    <w:rsid w:val="004E0E63"/>
    <w:rsid w:val="004E1161"/>
    <w:rsid w:val="004E143A"/>
    <w:rsid w:val="004E1D17"/>
    <w:rsid w:val="004E290D"/>
    <w:rsid w:val="004E2C5A"/>
    <w:rsid w:val="004E3244"/>
    <w:rsid w:val="004E3465"/>
    <w:rsid w:val="004E35E1"/>
    <w:rsid w:val="004E3E7A"/>
    <w:rsid w:val="004E45CE"/>
    <w:rsid w:val="004E537A"/>
    <w:rsid w:val="004E57C6"/>
    <w:rsid w:val="004E5E83"/>
    <w:rsid w:val="004E5EA6"/>
    <w:rsid w:val="004E6E42"/>
    <w:rsid w:val="004E7520"/>
    <w:rsid w:val="004F0400"/>
    <w:rsid w:val="004F1436"/>
    <w:rsid w:val="004F191F"/>
    <w:rsid w:val="004F1A59"/>
    <w:rsid w:val="004F1F01"/>
    <w:rsid w:val="004F3748"/>
    <w:rsid w:val="004F4AAA"/>
    <w:rsid w:val="004F5851"/>
    <w:rsid w:val="004F61F5"/>
    <w:rsid w:val="004F762E"/>
    <w:rsid w:val="00500308"/>
    <w:rsid w:val="00502095"/>
    <w:rsid w:val="005020BE"/>
    <w:rsid w:val="005028C4"/>
    <w:rsid w:val="00504CAE"/>
    <w:rsid w:val="00504FEB"/>
    <w:rsid w:val="00505999"/>
    <w:rsid w:val="00506C4B"/>
    <w:rsid w:val="0050749F"/>
    <w:rsid w:val="005076BB"/>
    <w:rsid w:val="00507A5C"/>
    <w:rsid w:val="005105B3"/>
    <w:rsid w:val="00510914"/>
    <w:rsid w:val="005118F8"/>
    <w:rsid w:val="00512179"/>
    <w:rsid w:val="005131E0"/>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1884"/>
    <w:rsid w:val="005726F5"/>
    <w:rsid w:val="005740DE"/>
    <w:rsid w:val="00575A75"/>
    <w:rsid w:val="00575B9B"/>
    <w:rsid w:val="00575E27"/>
    <w:rsid w:val="0057650D"/>
    <w:rsid w:val="0057703E"/>
    <w:rsid w:val="00577B04"/>
    <w:rsid w:val="005801A8"/>
    <w:rsid w:val="00580AD3"/>
    <w:rsid w:val="00582BF8"/>
    <w:rsid w:val="00582C2D"/>
    <w:rsid w:val="0058338F"/>
    <w:rsid w:val="005833C2"/>
    <w:rsid w:val="0058361B"/>
    <w:rsid w:val="005842EC"/>
    <w:rsid w:val="00584A96"/>
    <w:rsid w:val="00585171"/>
    <w:rsid w:val="00586B4A"/>
    <w:rsid w:val="00587BCE"/>
    <w:rsid w:val="00587C38"/>
    <w:rsid w:val="0059241F"/>
    <w:rsid w:val="00592B27"/>
    <w:rsid w:val="00592D74"/>
    <w:rsid w:val="00593222"/>
    <w:rsid w:val="00594C90"/>
    <w:rsid w:val="00596977"/>
    <w:rsid w:val="0059697F"/>
    <w:rsid w:val="005A01FB"/>
    <w:rsid w:val="005A02B9"/>
    <w:rsid w:val="005A06E0"/>
    <w:rsid w:val="005A0A5C"/>
    <w:rsid w:val="005A0BA9"/>
    <w:rsid w:val="005A1A4A"/>
    <w:rsid w:val="005A215F"/>
    <w:rsid w:val="005A235F"/>
    <w:rsid w:val="005A3574"/>
    <w:rsid w:val="005A3FDA"/>
    <w:rsid w:val="005A57E4"/>
    <w:rsid w:val="005A5BCD"/>
    <w:rsid w:val="005A6244"/>
    <w:rsid w:val="005A67CF"/>
    <w:rsid w:val="005A6BB0"/>
    <w:rsid w:val="005A75C4"/>
    <w:rsid w:val="005A794C"/>
    <w:rsid w:val="005A79D8"/>
    <w:rsid w:val="005B0B61"/>
    <w:rsid w:val="005B0C6D"/>
    <w:rsid w:val="005B1D62"/>
    <w:rsid w:val="005B2778"/>
    <w:rsid w:val="005B2C57"/>
    <w:rsid w:val="005B383F"/>
    <w:rsid w:val="005B4372"/>
    <w:rsid w:val="005B43E4"/>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53D4"/>
    <w:rsid w:val="006061CE"/>
    <w:rsid w:val="006075F4"/>
    <w:rsid w:val="00607835"/>
    <w:rsid w:val="00607BF2"/>
    <w:rsid w:val="00607ECA"/>
    <w:rsid w:val="00610135"/>
    <w:rsid w:val="0061114D"/>
    <w:rsid w:val="00611667"/>
    <w:rsid w:val="00611728"/>
    <w:rsid w:val="006125D5"/>
    <w:rsid w:val="00613011"/>
    <w:rsid w:val="00613AFE"/>
    <w:rsid w:val="00614117"/>
    <w:rsid w:val="00614F7D"/>
    <w:rsid w:val="0061501D"/>
    <w:rsid w:val="00615F57"/>
    <w:rsid w:val="00616605"/>
    <w:rsid w:val="00616C66"/>
    <w:rsid w:val="00616CAC"/>
    <w:rsid w:val="00616CBA"/>
    <w:rsid w:val="00616E51"/>
    <w:rsid w:val="00617384"/>
    <w:rsid w:val="00617643"/>
    <w:rsid w:val="00621188"/>
    <w:rsid w:val="0062366A"/>
    <w:rsid w:val="00623F19"/>
    <w:rsid w:val="006257ED"/>
    <w:rsid w:val="00627128"/>
    <w:rsid w:val="00627F33"/>
    <w:rsid w:val="00630479"/>
    <w:rsid w:val="00631943"/>
    <w:rsid w:val="0063282F"/>
    <w:rsid w:val="006336F2"/>
    <w:rsid w:val="0063439C"/>
    <w:rsid w:val="00635038"/>
    <w:rsid w:val="00635815"/>
    <w:rsid w:val="00635C5D"/>
    <w:rsid w:val="0063649F"/>
    <w:rsid w:val="00636F27"/>
    <w:rsid w:val="00637BB3"/>
    <w:rsid w:val="00640C01"/>
    <w:rsid w:val="0064151D"/>
    <w:rsid w:val="006417A0"/>
    <w:rsid w:val="0064251E"/>
    <w:rsid w:val="0064384A"/>
    <w:rsid w:val="006443E2"/>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6CCB"/>
    <w:rsid w:val="0065731B"/>
    <w:rsid w:val="00657C80"/>
    <w:rsid w:val="00660BBB"/>
    <w:rsid w:val="00660D46"/>
    <w:rsid w:val="00661091"/>
    <w:rsid w:val="00661BF5"/>
    <w:rsid w:val="00662DE9"/>
    <w:rsid w:val="00663D18"/>
    <w:rsid w:val="00663D21"/>
    <w:rsid w:val="00663FAB"/>
    <w:rsid w:val="006663D5"/>
    <w:rsid w:val="00666C33"/>
    <w:rsid w:val="00666D1D"/>
    <w:rsid w:val="00667010"/>
    <w:rsid w:val="00667188"/>
    <w:rsid w:val="00670498"/>
    <w:rsid w:val="0067096B"/>
    <w:rsid w:val="00670F20"/>
    <w:rsid w:val="00671EB8"/>
    <w:rsid w:val="006734FD"/>
    <w:rsid w:val="006738C3"/>
    <w:rsid w:val="00674233"/>
    <w:rsid w:val="00675EB0"/>
    <w:rsid w:val="00675FB0"/>
    <w:rsid w:val="0067659A"/>
    <w:rsid w:val="006777A7"/>
    <w:rsid w:val="00677D04"/>
    <w:rsid w:val="00681593"/>
    <w:rsid w:val="00681AC4"/>
    <w:rsid w:val="00682C60"/>
    <w:rsid w:val="00683937"/>
    <w:rsid w:val="006850E9"/>
    <w:rsid w:val="006851E9"/>
    <w:rsid w:val="00686896"/>
    <w:rsid w:val="006879AF"/>
    <w:rsid w:val="00687EC4"/>
    <w:rsid w:val="00690236"/>
    <w:rsid w:val="006907A4"/>
    <w:rsid w:val="00690DC1"/>
    <w:rsid w:val="00690DF0"/>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1920"/>
    <w:rsid w:val="006C2272"/>
    <w:rsid w:val="006C2B34"/>
    <w:rsid w:val="006C3742"/>
    <w:rsid w:val="006C3854"/>
    <w:rsid w:val="006C3955"/>
    <w:rsid w:val="006C47E7"/>
    <w:rsid w:val="006C60F5"/>
    <w:rsid w:val="006C715A"/>
    <w:rsid w:val="006C72C2"/>
    <w:rsid w:val="006D01D3"/>
    <w:rsid w:val="006D18BC"/>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087"/>
    <w:rsid w:val="006E64C3"/>
    <w:rsid w:val="006E65E2"/>
    <w:rsid w:val="006E70F8"/>
    <w:rsid w:val="006E73C4"/>
    <w:rsid w:val="006E78AB"/>
    <w:rsid w:val="006E7F3B"/>
    <w:rsid w:val="006F092E"/>
    <w:rsid w:val="006F173E"/>
    <w:rsid w:val="006F2139"/>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10AB7"/>
    <w:rsid w:val="00711447"/>
    <w:rsid w:val="0071176A"/>
    <w:rsid w:val="00711BA6"/>
    <w:rsid w:val="00711CD7"/>
    <w:rsid w:val="007120AE"/>
    <w:rsid w:val="007120F4"/>
    <w:rsid w:val="007129E6"/>
    <w:rsid w:val="00712B09"/>
    <w:rsid w:val="00712F2E"/>
    <w:rsid w:val="00713A42"/>
    <w:rsid w:val="00713B03"/>
    <w:rsid w:val="00713B40"/>
    <w:rsid w:val="00714068"/>
    <w:rsid w:val="00714355"/>
    <w:rsid w:val="0071514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13DF"/>
    <w:rsid w:val="007319D5"/>
    <w:rsid w:val="007331C7"/>
    <w:rsid w:val="00733BB9"/>
    <w:rsid w:val="00734345"/>
    <w:rsid w:val="00735465"/>
    <w:rsid w:val="00735B72"/>
    <w:rsid w:val="007362B9"/>
    <w:rsid w:val="007365DD"/>
    <w:rsid w:val="00737D3A"/>
    <w:rsid w:val="00737D6B"/>
    <w:rsid w:val="00737E04"/>
    <w:rsid w:val="0074196E"/>
    <w:rsid w:val="00743550"/>
    <w:rsid w:val="0074380F"/>
    <w:rsid w:val="00743B6A"/>
    <w:rsid w:val="0074467A"/>
    <w:rsid w:val="00744952"/>
    <w:rsid w:val="00745426"/>
    <w:rsid w:val="00745545"/>
    <w:rsid w:val="00745F3E"/>
    <w:rsid w:val="00746FD4"/>
    <w:rsid w:val="00747830"/>
    <w:rsid w:val="00747ECF"/>
    <w:rsid w:val="007502FA"/>
    <w:rsid w:val="0075180D"/>
    <w:rsid w:val="00751CE2"/>
    <w:rsid w:val="00751D9D"/>
    <w:rsid w:val="00752043"/>
    <w:rsid w:val="007526B0"/>
    <w:rsid w:val="00753659"/>
    <w:rsid w:val="007547E0"/>
    <w:rsid w:val="00755C0C"/>
    <w:rsid w:val="0076004E"/>
    <w:rsid w:val="007607A4"/>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8668A"/>
    <w:rsid w:val="0079092B"/>
    <w:rsid w:val="00790AA4"/>
    <w:rsid w:val="007919B5"/>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5CF"/>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A7B8D"/>
    <w:rsid w:val="007B074B"/>
    <w:rsid w:val="007B08FF"/>
    <w:rsid w:val="007B0F89"/>
    <w:rsid w:val="007B2612"/>
    <w:rsid w:val="007B2693"/>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6A33"/>
    <w:rsid w:val="007C6AC0"/>
    <w:rsid w:val="007C6FC5"/>
    <w:rsid w:val="007C70BE"/>
    <w:rsid w:val="007C7C38"/>
    <w:rsid w:val="007C7F90"/>
    <w:rsid w:val="007D0925"/>
    <w:rsid w:val="007D0BEE"/>
    <w:rsid w:val="007D1002"/>
    <w:rsid w:val="007D1118"/>
    <w:rsid w:val="007D1570"/>
    <w:rsid w:val="007D3DDB"/>
    <w:rsid w:val="007D3EF3"/>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1717"/>
    <w:rsid w:val="0080296D"/>
    <w:rsid w:val="008036C0"/>
    <w:rsid w:val="00803783"/>
    <w:rsid w:val="008041C0"/>
    <w:rsid w:val="00804F83"/>
    <w:rsid w:val="00805214"/>
    <w:rsid w:val="0080593B"/>
    <w:rsid w:val="008066FB"/>
    <w:rsid w:val="0081006D"/>
    <w:rsid w:val="00810476"/>
    <w:rsid w:val="00811341"/>
    <w:rsid w:val="008114B6"/>
    <w:rsid w:val="008116FD"/>
    <w:rsid w:val="0081170F"/>
    <w:rsid w:val="0081182E"/>
    <w:rsid w:val="00811971"/>
    <w:rsid w:val="00811A87"/>
    <w:rsid w:val="0081200C"/>
    <w:rsid w:val="008120CC"/>
    <w:rsid w:val="0081307E"/>
    <w:rsid w:val="008136B4"/>
    <w:rsid w:val="00814367"/>
    <w:rsid w:val="00814B1D"/>
    <w:rsid w:val="00814B85"/>
    <w:rsid w:val="008150D9"/>
    <w:rsid w:val="008153BC"/>
    <w:rsid w:val="00820A79"/>
    <w:rsid w:val="0082193C"/>
    <w:rsid w:val="0082197B"/>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015"/>
    <w:rsid w:val="008342E4"/>
    <w:rsid w:val="0083492C"/>
    <w:rsid w:val="008368DF"/>
    <w:rsid w:val="00836B28"/>
    <w:rsid w:val="00837400"/>
    <w:rsid w:val="00837D10"/>
    <w:rsid w:val="0084087A"/>
    <w:rsid w:val="008411FB"/>
    <w:rsid w:val="00841583"/>
    <w:rsid w:val="00841859"/>
    <w:rsid w:val="008419BD"/>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08FD"/>
    <w:rsid w:val="00851657"/>
    <w:rsid w:val="00851EBE"/>
    <w:rsid w:val="00852EAD"/>
    <w:rsid w:val="00853694"/>
    <w:rsid w:val="00853977"/>
    <w:rsid w:val="00853ACF"/>
    <w:rsid w:val="00853B65"/>
    <w:rsid w:val="00853B79"/>
    <w:rsid w:val="00854362"/>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1A38"/>
    <w:rsid w:val="00872CED"/>
    <w:rsid w:val="0087365F"/>
    <w:rsid w:val="008741D6"/>
    <w:rsid w:val="0087433F"/>
    <w:rsid w:val="00874842"/>
    <w:rsid w:val="008751B7"/>
    <w:rsid w:val="00876B28"/>
    <w:rsid w:val="00877225"/>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608"/>
    <w:rsid w:val="00892FBD"/>
    <w:rsid w:val="008939D1"/>
    <w:rsid w:val="00893A53"/>
    <w:rsid w:val="00894795"/>
    <w:rsid w:val="00894B9D"/>
    <w:rsid w:val="0089560E"/>
    <w:rsid w:val="0089641E"/>
    <w:rsid w:val="00897825"/>
    <w:rsid w:val="00897C43"/>
    <w:rsid w:val="00897CED"/>
    <w:rsid w:val="008A0055"/>
    <w:rsid w:val="008A09E5"/>
    <w:rsid w:val="008A0DE8"/>
    <w:rsid w:val="008A1155"/>
    <w:rsid w:val="008A14AD"/>
    <w:rsid w:val="008A1791"/>
    <w:rsid w:val="008A24B3"/>
    <w:rsid w:val="008A2E55"/>
    <w:rsid w:val="008A36E3"/>
    <w:rsid w:val="008A38AE"/>
    <w:rsid w:val="008A46B1"/>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482"/>
    <w:rsid w:val="008B382E"/>
    <w:rsid w:val="008B3CE0"/>
    <w:rsid w:val="008B4878"/>
    <w:rsid w:val="008B48D4"/>
    <w:rsid w:val="008B4919"/>
    <w:rsid w:val="008B4A5D"/>
    <w:rsid w:val="008B5B2A"/>
    <w:rsid w:val="008B69F9"/>
    <w:rsid w:val="008B6F14"/>
    <w:rsid w:val="008B743C"/>
    <w:rsid w:val="008B78B1"/>
    <w:rsid w:val="008C017A"/>
    <w:rsid w:val="008C06DF"/>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CF3"/>
    <w:rsid w:val="008C7F26"/>
    <w:rsid w:val="008D001D"/>
    <w:rsid w:val="008D0B9C"/>
    <w:rsid w:val="008D0F70"/>
    <w:rsid w:val="008D1678"/>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337"/>
    <w:rsid w:val="008F74CD"/>
    <w:rsid w:val="008F791D"/>
    <w:rsid w:val="009001C6"/>
    <w:rsid w:val="00901E8E"/>
    <w:rsid w:val="009026A4"/>
    <w:rsid w:val="00903682"/>
    <w:rsid w:val="00903B46"/>
    <w:rsid w:val="0090501B"/>
    <w:rsid w:val="00905803"/>
    <w:rsid w:val="009058E6"/>
    <w:rsid w:val="00906F20"/>
    <w:rsid w:val="009078C7"/>
    <w:rsid w:val="00907ADE"/>
    <w:rsid w:val="00912803"/>
    <w:rsid w:val="0091390D"/>
    <w:rsid w:val="00915F9C"/>
    <w:rsid w:val="009161D4"/>
    <w:rsid w:val="00916583"/>
    <w:rsid w:val="009169DD"/>
    <w:rsid w:val="009176E4"/>
    <w:rsid w:val="009200ED"/>
    <w:rsid w:val="00922DE3"/>
    <w:rsid w:val="0092317E"/>
    <w:rsid w:val="009233C5"/>
    <w:rsid w:val="0092453D"/>
    <w:rsid w:val="00924665"/>
    <w:rsid w:val="009246FF"/>
    <w:rsid w:val="009249FB"/>
    <w:rsid w:val="00924BC8"/>
    <w:rsid w:val="0092512A"/>
    <w:rsid w:val="0092584A"/>
    <w:rsid w:val="00925FC5"/>
    <w:rsid w:val="00927534"/>
    <w:rsid w:val="00927D2A"/>
    <w:rsid w:val="009323D1"/>
    <w:rsid w:val="0093290D"/>
    <w:rsid w:val="009337E2"/>
    <w:rsid w:val="00933EC9"/>
    <w:rsid w:val="0093465F"/>
    <w:rsid w:val="009348D9"/>
    <w:rsid w:val="00934A3F"/>
    <w:rsid w:val="00935BA2"/>
    <w:rsid w:val="00935CB5"/>
    <w:rsid w:val="00935F80"/>
    <w:rsid w:val="0093736D"/>
    <w:rsid w:val="00940C82"/>
    <w:rsid w:val="00940EA4"/>
    <w:rsid w:val="00941C8B"/>
    <w:rsid w:val="009430FF"/>
    <w:rsid w:val="00943F8B"/>
    <w:rsid w:val="00945398"/>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3929"/>
    <w:rsid w:val="00956165"/>
    <w:rsid w:val="009564D6"/>
    <w:rsid w:val="009566BB"/>
    <w:rsid w:val="0095721F"/>
    <w:rsid w:val="00957279"/>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669"/>
    <w:rsid w:val="009729A5"/>
    <w:rsid w:val="00972E86"/>
    <w:rsid w:val="00974237"/>
    <w:rsid w:val="00975BBB"/>
    <w:rsid w:val="00975F92"/>
    <w:rsid w:val="009776EE"/>
    <w:rsid w:val="009777D9"/>
    <w:rsid w:val="009811CE"/>
    <w:rsid w:val="0098188F"/>
    <w:rsid w:val="009828FE"/>
    <w:rsid w:val="00982BD6"/>
    <w:rsid w:val="009837FE"/>
    <w:rsid w:val="00985260"/>
    <w:rsid w:val="00990326"/>
    <w:rsid w:val="00990561"/>
    <w:rsid w:val="00990C15"/>
    <w:rsid w:val="009918E3"/>
    <w:rsid w:val="00991B88"/>
    <w:rsid w:val="00991D70"/>
    <w:rsid w:val="0099250C"/>
    <w:rsid w:val="00992B7B"/>
    <w:rsid w:val="00992F9B"/>
    <w:rsid w:val="00994A63"/>
    <w:rsid w:val="00994B13"/>
    <w:rsid w:val="00995E1A"/>
    <w:rsid w:val="0099606D"/>
    <w:rsid w:val="0099651F"/>
    <w:rsid w:val="00997593"/>
    <w:rsid w:val="009A04CC"/>
    <w:rsid w:val="009A0747"/>
    <w:rsid w:val="009A276A"/>
    <w:rsid w:val="009A2DEB"/>
    <w:rsid w:val="009A3168"/>
    <w:rsid w:val="009A3564"/>
    <w:rsid w:val="009A579D"/>
    <w:rsid w:val="009A6811"/>
    <w:rsid w:val="009A6F8D"/>
    <w:rsid w:val="009A7FEA"/>
    <w:rsid w:val="009B05F4"/>
    <w:rsid w:val="009B0981"/>
    <w:rsid w:val="009B1AF2"/>
    <w:rsid w:val="009B2AC7"/>
    <w:rsid w:val="009B2B01"/>
    <w:rsid w:val="009B2C74"/>
    <w:rsid w:val="009B4CCF"/>
    <w:rsid w:val="009B5909"/>
    <w:rsid w:val="009B5C55"/>
    <w:rsid w:val="009B6468"/>
    <w:rsid w:val="009B7DB1"/>
    <w:rsid w:val="009C0D95"/>
    <w:rsid w:val="009C3156"/>
    <w:rsid w:val="009C49FE"/>
    <w:rsid w:val="009C5A15"/>
    <w:rsid w:val="009C69CD"/>
    <w:rsid w:val="009C6CCD"/>
    <w:rsid w:val="009C72B0"/>
    <w:rsid w:val="009C7E54"/>
    <w:rsid w:val="009C7EA1"/>
    <w:rsid w:val="009D02C9"/>
    <w:rsid w:val="009D0A87"/>
    <w:rsid w:val="009D2E10"/>
    <w:rsid w:val="009D4B37"/>
    <w:rsid w:val="009D4CCB"/>
    <w:rsid w:val="009D4FE9"/>
    <w:rsid w:val="009D5C6C"/>
    <w:rsid w:val="009D673E"/>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CD"/>
    <w:rsid w:val="00A1205C"/>
    <w:rsid w:val="00A12257"/>
    <w:rsid w:val="00A12F42"/>
    <w:rsid w:val="00A13060"/>
    <w:rsid w:val="00A144DC"/>
    <w:rsid w:val="00A15D3B"/>
    <w:rsid w:val="00A15F51"/>
    <w:rsid w:val="00A176CB"/>
    <w:rsid w:val="00A17FF8"/>
    <w:rsid w:val="00A213E5"/>
    <w:rsid w:val="00A22337"/>
    <w:rsid w:val="00A224E8"/>
    <w:rsid w:val="00A22504"/>
    <w:rsid w:val="00A22999"/>
    <w:rsid w:val="00A22BCC"/>
    <w:rsid w:val="00A24032"/>
    <w:rsid w:val="00A246B6"/>
    <w:rsid w:val="00A24DBA"/>
    <w:rsid w:val="00A27530"/>
    <w:rsid w:val="00A27CB4"/>
    <w:rsid w:val="00A312AA"/>
    <w:rsid w:val="00A323EF"/>
    <w:rsid w:val="00A3271F"/>
    <w:rsid w:val="00A327EA"/>
    <w:rsid w:val="00A328BA"/>
    <w:rsid w:val="00A32A88"/>
    <w:rsid w:val="00A33834"/>
    <w:rsid w:val="00A3450C"/>
    <w:rsid w:val="00A3474E"/>
    <w:rsid w:val="00A3544C"/>
    <w:rsid w:val="00A35F56"/>
    <w:rsid w:val="00A36590"/>
    <w:rsid w:val="00A36C6E"/>
    <w:rsid w:val="00A36CB6"/>
    <w:rsid w:val="00A3788C"/>
    <w:rsid w:val="00A37999"/>
    <w:rsid w:val="00A41F5E"/>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696"/>
    <w:rsid w:val="00A57781"/>
    <w:rsid w:val="00A60767"/>
    <w:rsid w:val="00A60E28"/>
    <w:rsid w:val="00A61D11"/>
    <w:rsid w:val="00A61DEA"/>
    <w:rsid w:val="00A6202A"/>
    <w:rsid w:val="00A62337"/>
    <w:rsid w:val="00A63E71"/>
    <w:rsid w:val="00A6498F"/>
    <w:rsid w:val="00A64AAB"/>
    <w:rsid w:val="00A6502E"/>
    <w:rsid w:val="00A663C3"/>
    <w:rsid w:val="00A679EC"/>
    <w:rsid w:val="00A67B41"/>
    <w:rsid w:val="00A67D8A"/>
    <w:rsid w:val="00A7003F"/>
    <w:rsid w:val="00A700BF"/>
    <w:rsid w:val="00A70B1D"/>
    <w:rsid w:val="00A7172B"/>
    <w:rsid w:val="00A73602"/>
    <w:rsid w:val="00A736BE"/>
    <w:rsid w:val="00A73BEC"/>
    <w:rsid w:val="00A7440F"/>
    <w:rsid w:val="00A750A9"/>
    <w:rsid w:val="00A755A8"/>
    <w:rsid w:val="00A75A51"/>
    <w:rsid w:val="00A7617F"/>
    <w:rsid w:val="00A7671C"/>
    <w:rsid w:val="00A76CCD"/>
    <w:rsid w:val="00A800B5"/>
    <w:rsid w:val="00A8177A"/>
    <w:rsid w:val="00A83013"/>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97956"/>
    <w:rsid w:val="00AA0E65"/>
    <w:rsid w:val="00AA2805"/>
    <w:rsid w:val="00AA29D5"/>
    <w:rsid w:val="00AA332D"/>
    <w:rsid w:val="00AA3521"/>
    <w:rsid w:val="00AA3750"/>
    <w:rsid w:val="00AA3BC9"/>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F0FAF"/>
    <w:rsid w:val="00AF133A"/>
    <w:rsid w:val="00AF1A38"/>
    <w:rsid w:val="00AF28DD"/>
    <w:rsid w:val="00AF2EA4"/>
    <w:rsid w:val="00AF3286"/>
    <w:rsid w:val="00AF3325"/>
    <w:rsid w:val="00AF39E1"/>
    <w:rsid w:val="00AF4403"/>
    <w:rsid w:val="00AF4B41"/>
    <w:rsid w:val="00AF56D6"/>
    <w:rsid w:val="00AF631E"/>
    <w:rsid w:val="00AF64DA"/>
    <w:rsid w:val="00AF6D08"/>
    <w:rsid w:val="00B01449"/>
    <w:rsid w:val="00B016A4"/>
    <w:rsid w:val="00B019AC"/>
    <w:rsid w:val="00B0220F"/>
    <w:rsid w:val="00B02264"/>
    <w:rsid w:val="00B033E1"/>
    <w:rsid w:val="00B0341B"/>
    <w:rsid w:val="00B038C8"/>
    <w:rsid w:val="00B04D56"/>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24E"/>
    <w:rsid w:val="00B253F1"/>
    <w:rsid w:val="00B2567C"/>
    <w:rsid w:val="00B258BB"/>
    <w:rsid w:val="00B26273"/>
    <w:rsid w:val="00B3057C"/>
    <w:rsid w:val="00B306F7"/>
    <w:rsid w:val="00B3074D"/>
    <w:rsid w:val="00B313BA"/>
    <w:rsid w:val="00B3298C"/>
    <w:rsid w:val="00B3365C"/>
    <w:rsid w:val="00B342BD"/>
    <w:rsid w:val="00B34410"/>
    <w:rsid w:val="00B3466A"/>
    <w:rsid w:val="00B34853"/>
    <w:rsid w:val="00B3493F"/>
    <w:rsid w:val="00B3559B"/>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634B"/>
    <w:rsid w:val="00B57761"/>
    <w:rsid w:val="00B612FD"/>
    <w:rsid w:val="00B63642"/>
    <w:rsid w:val="00B63AE4"/>
    <w:rsid w:val="00B6424D"/>
    <w:rsid w:val="00B66875"/>
    <w:rsid w:val="00B6701D"/>
    <w:rsid w:val="00B67222"/>
    <w:rsid w:val="00B67B97"/>
    <w:rsid w:val="00B67C06"/>
    <w:rsid w:val="00B707B9"/>
    <w:rsid w:val="00B709AF"/>
    <w:rsid w:val="00B71117"/>
    <w:rsid w:val="00B7141C"/>
    <w:rsid w:val="00B72ED9"/>
    <w:rsid w:val="00B73830"/>
    <w:rsid w:val="00B73B89"/>
    <w:rsid w:val="00B74544"/>
    <w:rsid w:val="00B7475D"/>
    <w:rsid w:val="00B74D73"/>
    <w:rsid w:val="00B7505B"/>
    <w:rsid w:val="00B75C81"/>
    <w:rsid w:val="00B7732E"/>
    <w:rsid w:val="00B778F3"/>
    <w:rsid w:val="00B77F7E"/>
    <w:rsid w:val="00B80BB3"/>
    <w:rsid w:val="00B80D09"/>
    <w:rsid w:val="00B81380"/>
    <w:rsid w:val="00B81580"/>
    <w:rsid w:val="00B823CA"/>
    <w:rsid w:val="00B835C7"/>
    <w:rsid w:val="00B84409"/>
    <w:rsid w:val="00B85495"/>
    <w:rsid w:val="00B85611"/>
    <w:rsid w:val="00B85726"/>
    <w:rsid w:val="00B85E21"/>
    <w:rsid w:val="00B873CD"/>
    <w:rsid w:val="00B87676"/>
    <w:rsid w:val="00B90669"/>
    <w:rsid w:val="00B90873"/>
    <w:rsid w:val="00B90937"/>
    <w:rsid w:val="00B9124A"/>
    <w:rsid w:val="00B91298"/>
    <w:rsid w:val="00B91B11"/>
    <w:rsid w:val="00B928C9"/>
    <w:rsid w:val="00B92B08"/>
    <w:rsid w:val="00B9324E"/>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4EE9"/>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ACE"/>
    <w:rsid w:val="00BD09F5"/>
    <w:rsid w:val="00BD257C"/>
    <w:rsid w:val="00BD279D"/>
    <w:rsid w:val="00BD3926"/>
    <w:rsid w:val="00BD3FBB"/>
    <w:rsid w:val="00BD41C1"/>
    <w:rsid w:val="00BD4ADD"/>
    <w:rsid w:val="00BD5CA8"/>
    <w:rsid w:val="00BD5CE9"/>
    <w:rsid w:val="00BD695F"/>
    <w:rsid w:val="00BD6BB8"/>
    <w:rsid w:val="00BD6CF7"/>
    <w:rsid w:val="00BD6EEE"/>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6732"/>
    <w:rsid w:val="00BE71CB"/>
    <w:rsid w:val="00BE7AB6"/>
    <w:rsid w:val="00BE7AD2"/>
    <w:rsid w:val="00BE7BB9"/>
    <w:rsid w:val="00BE7D43"/>
    <w:rsid w:val="00BF039D"/>
    <w:rsid w:val="00BF079C"/>
    <w:rsid w:val="00BF0870"/>
    <w:rsid w:val="00BF0AFC"/>
    <w:rsid w:val="00BF0E69"/>
    <w:rsid w:val="00BF0F58"/>
    <w:rsid w:val="00BF1007"/>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238A"/>
    <w:rsid w:val="00C34FA5"/>
    <w:rsid w:val="00C373A8"/>
    <w:rsid w:val="00C37B2E"/>
    <w:rsid w:val="00C402C4"/>
    <w:rsid w:val="00C4072E"/>
    <w:rsid w:val="00C41603"/>
    <w:rsid w:val="00C43488"/>
    <w:rsid w:val="00C4375E"/>
    <w:rsid w:val="00C44065"/>
    <w:rsid w:val="00C4612B"/>
    <w:rsid w:val="00C503BF"/>
    <w:rsid w:val="00C50450"/>
    <w:rsid w:val="00C5083D"/>
    <w:rsid w:val="00C50EB1"/>
    <w:rsid w:val="00C51210"/>
    <w:rsid w:val="00C51879"/>
    <w:rsid w:val="00C51B57"/>
    <w:rsid w:val="00C53527"/>
    <w:rsid w:val="00C54C8A"/>
    <w:rsid w:val="00C55DF9"/>
    <w:rsid w:val="00C605FA"/>
    <w:rsid w:val="00C60770"/>
    <w:rsid w:val="00C610FE"/>
    <w:rsid w:val="00C61213"/>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03D"/>
    <w:rsid w:val="00C724E3"/>
    <w:rsid w:val="00C72740"/>
    <w:rsid w:val="00C72F71"/>
    <w:rsid w:val="00C73C5E"/>
    <w:rsid w:val="00C749C3"/>
    <w:rsid w:val="00C74A3B"/>
    <w:rsid w:val="00C74BCC"/>
    <w:rsid w:val="00C74D28"/>
    <w:rsid w:val="00C75602"/>
    <w:rsid w:val="00C76806"/>
    <w:rsid w:val="00C771EE"/>
    <w:rsid w:val="00C80551"/>
    <w:rsid w:val="00C80701"/>
    <w:rsid w:val="00C80974"/>
    <w:rsid w:val="00C81781"/>
    <w:rsid w:val="00C81E06"/>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C5D"/>
    <w:rsid w:val="00CB35B7"/>
    <w:rsid w:val="00CB3DB1"/>
    <w:rsid w:val="00CB4DCD"/>
    <w:rsid w:val="00CB5FCC"/>
    <w:rsid w:val="00CB610D"/>
    <w:rsid w:val="00CB68E6"/>
    <w:rsid w:val="00CB6923"/>
    <w:rsid w:val="00CB6E42"/>
    <w:rsid w:val="00CB6E49"/>
    <w:rsid w:val="00CC0DB6"/>
    <w:rsid w:val="00CC1D95"/>
    <w:rsid w:val="00CC216E"/>
    <w:rsid w:val="00CC2280"/>
    <w:rsid w:val="00CC3BCA"/>
    <w:rsid w:val="00CC4174"/>
    <w:rsid w:val="00CC5026"/>
    <w:rsid w:val="00CC620A"/>
    <w:rsid w:val="00CC6E55"/>
    <w:rsid w:val="00CC6F36"/>
    <w:rsid w:val="00CC7893"/>
    <w:rsid w:val="00CD0043"/>
    <w:rsid w:val="00CD03C0"/>
    <w:rsid w:val="00CD062D"/>
    <w:rsid w:val="00CD2555"/>
    <w:rsid w:val="00CD25A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35F6"/>
    <w:rsid w:val="00CF41DE"/>
    <w:rsid w:val="00CF5BC2"/>
    <w:rsid w:val="00CF7C00"/>
    <w:rsid w:val="00CF7DDB"/>
    <w:rsid w:val="00D0012B"/>
    <w:rsid w:val="00D01693"/>
    <w:rsid w:val="00D01E17"/>
    <w:rsid w:val="00D03CD5"/>
    <w:rsid w:val="00D03F9A"/>
    <w:rsid w:val="00D041BA"/>
    <w:rsid w:val="00D0527D"/>
    <w:rsid w:val="00D06BF4"/>
    <w:rsid w:val="00D07272"/>
    <w:rsid w:val="00D078D2"/>
    <w:rsid w:val="00D109A0"/>
    <w:rsid w:val="00D11675"/>
    <w:rsid w:val="00D12112"/>
    <w:rsid w:val="00D125DB"/>
    <w:rsid w:val="00D14817"/>
    <w:rsid w:val="00D14EB0"/>
    <w:rsid w:val="00D176EA"/>
    <w:rsid w:val="00D210F2"/>
    <w:rsid w:val="00D21F95"/>
    <w:rsid w:val="00D223B1"/>
    <w:rsid w:val="00D231F8"/>
    <w:rsid w:val="00D236EC"/>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57FD6"/>
    <w:rsid w:val="00D60749"/>
    <w:rsid w:val="00D61C44"/>
    <w:rsid w:val="00D6245A"/>
    <w:rsid w:val="00D63AF9"/>
    <w:rsid w:val="00D63EC7"/>
    <w:rsid w:val="00D647F6"/>
    <w:rsid w:val="00D64B36"/>
    <w:rsid w:val="00D64F40"/>
    <w:rsid w:val="00D6508A"/>
    <w:rsid w:val="00D650E3"/>
    <w:rsid w:val="00D6530A"/>
    <w:rsid w:val="00D7000F"/>
    <w:rsid w:val="00D70237"/>
    <w:rsid w:val="00D70B7A"/>
    <w:rsid w:val="00D71637"/>
    <w:rsid w:val="00D716B4"/>
    <w:rsid w:val="00D71A71"/>
    <w:rsid w:val="00D71B0A"/>
    <w:rsid w:val="00D726BF"/>
    <w:rsid w:val="00D72E7E"/>
    <w:rsid w:val="00D7355A"/>
    <w:rsid w:val="00D74995"/>
    <w:rsid w:val="00D74C32"/>
    <w:rsid w:val="00D75841"/>
    <w:rsid w:val="00D76C05"/>
    <w:rsid w:val="00D772B6"/>
    <w:rsid w:val="00D77779"/>
    <w:rsid w:val="00D80251"/>
    <w:rsid w:val="00D8045C"/>
    <w:rsid w:val="00D80760"/>
    <w:rsid w:val="00D81738"/>
    <w:rsid w:val="00D85D4B"/>
    <w:rsid w:val="00D86738"/>
    <w:rsid w:val="00D86A45"/>
    <w:rsid w:val="00D87331"/>
    <w:rsid w:val="00D876EA"/>
    <w:rsid w:val="00D90155"/>
    <w:rsid w:val="00D90FB0"/>
    <w:rsid w:val="00D9144A"/>
    <w:rsid w:val="00D923F6"/>
    <w:rsid w:val="00D92642"/>
    <w:rsid w:val="00D93CE7"/>
    <w:rsid w:val="00D93DA4"/>
    <w:rsid w:val="00D94335"/>
    <w:rsid w:val="00D94531"/>
    <w:rsid w:val="00D94B7E"/>
    <w:rsid w:val="00D9718D"/>
    <w:rsid w:val="00DA0324"/>
    <w:rsid w:val="00DA0FB8"/>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EB9"/>
    <w:rsid w:val="00DD2737"/>
    <w:rsid w:val="00DD2AA9"/>
    <w:rsid w:val="00DD3603"/>
    <w:rsid w:val="00DD3A71"/>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48FA"/>
    <w:rsid w:val="00DF6272"/>
    <w:rsid w:val="00DF6345"/>
    <w:rsid w:val="00DF703B"/>
    <w:rsid w:val="00DF79DB"/>
    <w:rsid w:val="00DF7D0E"/>
    <w:rsid w:val="00E00CD9"/>
    <w:rsid w:val="00E01551"/>
    <w:rsid w:val="00E019C2"/>
    <w:rsid w:val="00E01B9A"/>
    <w:rsid w:val="00E022D3"/>
    <w:rsid w:val="00E02F75"/>
    <w:rsid w:val="00E03AF8"/>
    <w:rsid w:val="00E04062"/>
    <w:rsid w:val="00E04BD1"/>
    <w:rsid w:val="00E04BD9"/>
    <w:rsid w:val="00E050C7"/>
    <w:rsid w:val="00E051A2"/>
    <w:rsid w:val="00E0569C"/>
    <w:rsid w:val="00E05FED"/>
    <w:rsid w:val="00E064AA"/>
    <w:rsid w:val="00E066B2"/>
    <w:rsid w:val="00E06C7F"/>
    <w:rsid w:val="00E077A5"/>
    <w:rsid w:val="00E10343"/>
    <w:rsid w:val="00E113E7"/>
    <w:rsid w:val="00E11826"/>
    <w:rsid w:val="00E123F7"/>
    <w:rsid w:val="00E1469A"/>
    <w:rsid w:val="00E15361"/>
    <w:rsid w:val="00E1539B"/>
    <w:rsid w:val="00E157A1"/>
    <w:rsid w:val="00E157CD"/>
    <w:rsid w:val="00E15AC9"/>
    <w:rsid w:val="00E16778"/>
    <w:rsid w:val="00E1758F"/>
    <w:rsid w:val="00E179CE"/>
    <w:rsid w:val="00E2022D"/>
    <w:rsid w:val="00E20569"/>
    <w:rsid w:val="00E2059D"/>
    <w:rsid w:val="00E20C95"/>
    <w:rsid w:val="00E21F76"/>
    <w:rsid w:val="00E2251B"/>
    <w:rsid w:val="00E23240"/>
    <w:rsid w:val="00E236E8"/>
    <w:rsid w:val="00E242A7"/>
    <w:rsid w:val="00E243D1"/>
    <w:rsid w:val="00E25FA4"/>
    <w:rsid w:val="00E26EA4"/>
    <w:rsid w:val="00E27D80"/>
    <w:rsid w:val="00E30B66"/>
    <w:rsid w:val="00E3124B"/>
    <w:rsid w:val="00E32EF4"/>
    <w:rsid w:val="00E330E9"/>
    <w:rsid w:val="00E331F1"/>
    <w:rsid w:val="00E334F8"/>
    <w:rsid w:val="00E35004"/>
    <w:rsid w:val="00E356CA"/>
    <w:rsid w:val="00E35B05"/>
    <w:rsid w:val="00E35B62"/>
    <w:rsid w:val="00E3697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5966"/>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38B8"/>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6CDC"/>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48EB"/>
    <w:rsid w:val="00EE5707"/>
    <w:rsid w:val="00EE5D4C"/>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6ED3"/>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773B"/>
    <w:rsid w:val="00F20AF0"/>
    <w:rsid w:val="00F212F3"/>
    <w:rsid w:val="00F214CC"/>
    <w:rsid w:val="00F215B6"/>
    <w:rsid w:val="00F21643"/>
    <w:rsid w:val="00F219E1"/>
    <w:rsid w:val="00F21EA8"/>
    <w:rsid w:val="00F22B94"/>
    <w:rsid w:val="00F23507"/>
    <w:rsid w:val="00F2451F"/>
    <w:rsid w:val="00F2456B"/>
    <w:rsid w:val="00F2502D"/>
    <w:rsid w:val="00F25296"/>
    <w:rsid w:val="00F25D98"/>
    <w:rsid w:val="00F264B8"/>
    <w:rsid w:val="00F27E1D"/>
    <w:rsid w:val="00F300FB"/>
    <w:rsid w:val="00F30DDD"/>
    <w:rsid w:val="00F312E8"/>
    <w:rsid w:val="00F316EB"/>
    <w:rsid w:val="00F327B2"/>
    <w:rsid w:val="00F32A2F"/>
    <w:rsid w:val="00F33F63"/>
    <w:rsid w:val="00F34600"/>
    <w:rsid w:val="00F34BCE"/>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220"/>
    <w:rsid w:val="00F45C34"/>
    <w:rsid w:val="00F45D50"/>
    <w:rsid w:val="00F5024A"/>
    <w:rsid w:val="00F507B4"/>
    <w:rsid w:val="00F51B6B"/>
    <w:rsid w:val="00F52204"/>
    <w:rsid w:val="00F52F2D"/>
    <w:rsid w:val="00F532EC"/>
    <w:rsid w:val="00F54736"/>
    <w:rsid w:val="00F54FA1"/>
    <w:rsid w:val="00F5511D"/>
    <w:rsid w:val="00F553D9"/>
    <w:rsid w:val="00F56BF9"/>
    <w:rsid w:val="00F57ABA"/>
    <w:rsid w:val="00F57F9F"/>
    <w:rsid w:val="00F601EA"/>
    <w:rsid w:val="00F60B1F"/>
    <w:rsid w:val="00F6168A"/>
    <w:rsid w:val="00F61DCA"/>
    <w:rsid w:val="00F62252"/>
    <w:rsid w:val="00F627A7"/>
    <w:rsid w:val="00F63506"/>
    <w:rsid w:val="00F63B24"/>
    <w:rsid w:val="00F63F4A"/>
    <w:rsid w:val="00F64979"/>
    <w:rsid w:val="00F64CE0"/>
    <w:rsid w:val="00F65A28"/>
    <w:rsid w:val="00F66F8C"/>
    <w:rsid w:val="00F6723F"/>
    <w:rsid w:val="00F673A0"/>
    <w:rsid w:val="00F67DDA"/>
    <w:rsid w:val="00F71DA2"/>
    <w:rsid w:val="00F71DAD"/>
    <w:rsid w:val="00F74533"/>
    <w:rsid w:val="00F75299"/>
    <w:rsid w:val="00F756C0"/>
    <w:rsid w:val="00F776B7"/>
    <w:rsid w:val="00F7792E"/>
    <w:rsid w:val="00F80396"/>
    <w:rsid w:val="00F806BB"/>
    <w:rsid w:val="00F8204A"/>
    <w:rsid w:val="00F824CE"/>
    <w:rsid w:val="00F82513"/>
    <w:rsid w:val="00F8277F"/>
    <w:rsid w:val="00F82957"/>
    <w:rsid w:val="00F83E73"/>
    <w:rsid w:val="00F846B3"/>
    <w:rsid w:val="00F84DC1"/>
    <w:rsid w:val="00F8543F"/>
    <w:rsid w:val="00F85792"/>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66F8"/>
    <w:rsid w:val="00F97C1F"/>
    <w:rsid w:val="00F97CFA"/>
    <w:rsid w:val="00F97E7E"/>
    <w:rsid w:val="00FA04B5"/>
    <w:rsid w:val="00FA0D51"/>
    <w:rsid w:val="00FA1170"/>
    <w:rsid w:val="00FA15FD"/>
    <w:rsid w:val="00FA1A26"/>
    <w:rsid w:val="00FA1DB9"/>
    <w:rsid w:val="00FA208E"/>
    <w:rsid w:val="00FA21C8"/>
    <w:rsid w:val="00FA2C3F"/>
    <w:rsid w:val="00FA2C87"/>
    <w:rsid w:val="00FA2F3F"/>
    <w:rsid w:val="00FA3DE3"/>
    <w:rsid w:val="00FA4B5F"/>
    <w:rsid w:val="00FA6E41"/>
    <w:rsid w:val="00FA7972"/>
    <w:rsid w:val="00FB088F"/>
    <w:rsid w:val="00FB12C4"/>
    <w:rsid w:val="00FB19AA"/>
    <w:rsid w:val="00FB24F8"/>
    <w:rsid w:val="00FB27EF"/>
    <w:rsid w:val="00FB304E"/>
    <w:rsid w:val="00FB55B5"/>
    <w:rsid w:val="00FB5F9D"/>
    <w:rsid w:val="00FB623F"/>
    <w:rsid w:val="00FB6386"/>
    <w:rsid w:val="00FB63F1"/>
    <w:rsid w:val="00FB67C3"/>
    <w:rsid w:val="00FB6C8C"/>
    <w:rsid w:val="00FB77AC"/>
    <w:rsid w:val="00FB78BE"/>
    <w:rsid w:val="00FB7B25"/>
    <w:rsid w:val="00FB7E7F"/>
    <w:rsid w:val="00FC090F"/>
    <w:rsid w:val="00FC0BD9"/>
    <w:rsid w:val="00FC0CE9"/>
    <w:rsid w:val="00FC1106"/>
    <w:rsid w:val="00FC4248"/>
    <w:rsid w:val="00FC45B5"/>
    <w:rsid w:val="00FC5449"/>
    <w:rsid w:val="00FC6C56"/>
    <w:rsid w:val="00FC6E7E"/>
    <w:rsid w:val="00FC70A3"/>
    <w:rsid w:val="00FD0B64"/>
    <w:rsid w:val="00FD14D7"/>
    <w:rsid w:val="00FD1D74"/>
    <w:rsid w:val="00FD275D"/>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056"/>
    <w:rsid w:val="00FE5DA2"/>
    <w:rsid w:val="00FE71CE"/>
    <w:rsid w:val="00FE7D24"/>
    <w:rsid w:val="00FE7DCC"/>
    <w:rsid w:val="00FF0756"/>
    <w:rsid w:val="00FF0791"/>
    <w:rsid w:val="00FF0967"/>
    <w:rsid w:val="00FF0FE2"/>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687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正文文本 字符"/>
    <w:link w:val="af1"/>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R4_bullets"/>
    <w:basedOn w:val="a"/>
    <w:link w:val="af5"/>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paragraph" w:styleId="af8">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4"/>
    <w:uiPriority w:val="34"/>
    <w:qFormat/>
    <w:locked/>
    <w:rsid w:val="008E071A"/>
    <w:rPr>
      <w:rFonts w:ascii="Arial" w:hAnsi="Arial"/>
      <w:sz w:val="22"/>
      <w:lang w:val="en-US" w:eastAsia="en-US"/>
    </w:rPr>
  </w:style>
  <w:style w:type="paragraph" w:customStyle="1" w:styleId="IvDInstructiontext">
    <w:name w:val="IvD Instructiontext"/>
    <w:basedOn w:val="af1"/>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eference">
    <w:name w:val="Reference"/>
    <w:basedOn w:val="af1"/>
    <w:rsid w:val="007A7B8D"/>
    <w:pPr>
      <w:numPr>
        <w:numId w:val="4"/>
      </w:numPr>
      <w:tabs>
        <w:tab w:val="clear" w:pos="567"/>
        <w:tab w:val="num" w:pos="360"/>
      </w:tabs>
      <w:overflowPunct w:val="0"/>
      <w:autoSpaceDE w:val="0"/>
      <w:autoSpaceDN w:val="0"/>
      <w:adjustRightInd w:val="0"/>
      <w:ind w:left="0" w:firstLine="0"/>
      <w:jc w:val="both"/>
      <w:textAlignment w:val="baseline"/>
    </w:pPr>
    <w:rPr>
      <w:rFonts w:ascii="Arial" w:eastAsia="Times New Roman" w:hAnsi="Arial"/>
      <w:lang w:eastAsia="zh-CN"/>
    </w:rPr>
  </w:style>
  <w:style w:type="character" w:customStyle="1" w:styleId="20">
    <w:name w:val="标题 2 字符"/>
    <w:basedOn w:val="a0"/>
    <w:link w:val="2"/>
    <w:rsid w:val="006F213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70150400">
      <w:bodyDiv w:val="1"/>
      <w:marLeft w:val="0"/>
      <w:marRight w:val="0"/>
      <w:marTop w:val="0"/>
      <w:marBottom w:val="0"/>
      <w:divBdr>
        <w:top w:val="none" w:sz="0" w:space="0" w:color="auto"/>
        <w:left w:val="none" w:sz="0" w:space="0" w:color="auto"/>
        <w:bottom w:val="none" w:sz="0" w:space="0" w:color="auto"/>
        <w:right w:val="none" w:sz="0" w:space="0" w:color="auto"/>
      </w:divBdr>
      <w:divsChild>
        <w:div w:id="261381577">
          <w:marLeft w:val="1080"/>
          <w:marRight w:val="0"/>
          <w:marTop w:val="100"/>
          <w:marBottom w:val="0"/>
          <w:divBdr>
            <w:top w:val="none" w:sz="0" w:space="0" w:color="auto"/>
            <w:left w:val="none" w:sz="0" w:space="0" w:color="auto"/>
            <w:bottom w:val="none" w:sz="0" w:space="0" w:color="auto"/>
            <w:right w:val="none" w:sz="0" w:space="0" w:color="auto"/>
          </w:divBdr>
        </w:div>
      </w:divsChild>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52280673">
      <w:bodyDiv w:val="1"/>
      <w:marLeft w:val="0"/>
      <w:marRight w:val="0"/>
      <w:marTop w:val="0"/>
      <w:marBottom w:val="0"/>
      <w:divBdr>
        <w:top w:val="none" w:sz="0" w:space="0" w:color="auto"/>
        <w:left w:val="none" w:sz="0" w:space="0" w:color="auto"/>
        <w:bottom w:val="none" w:sz="0" w:space="0" w:color="auto"/>
        <w:right w:val="none" w:sz="0" w:space="0" w:color="auto"/>
      </w:divBdr>
      <w:divsChild>
        <w:div w:id="405418088">
          <w:marLeft w:val="1080"/>
          <w:marRight w:val="0"/>
          <w:marTop w:val="100"/>
          <w:marBottom w:val="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549196924">
      <w:bodyDiv w:val="1"/>
      <w:marLeft w:val="0"/>
      <w:marRight w:val="0"/>
      <w:marTop w:val="0"/>
      <w:marBottom w:val="0"/>
      <w:divBdr>
        <w:top w:val="none" w:sz="0" w:space="0" w:color="auto"/>
        <w:left w:val="none" w:sz="0" w:space="0" w:color="auto"/>
        <w:bottom w:val="none" w:sz="0" w:space="0" w:color="auto"/>
        <w:right w:val="none" w:sz="0" w:space="0" w:color="auto"/>
      </w:divBdr>
      <w:divsChild>
        <w:div w:id="1034236197">
          <w:marLeft w:val="360"/>
          <w:marRight w:val="0"/>
          <w:marTop w:val="0"/>
          <w:marBottom w:val="120"/>
          <w:divBdr>
            <w:top w:val="none" w:sz="0" w:space="0" w:color="auto"/>
            <w:left w:val="none" w:sz="0" w:space="0" w:color="auto"/>
            <w:bottom w:val="none" w:sz="0" w:space="0" w:color="auto"/>
            <w:right w:val="none" w:sz="0" w:space="0" w:color="auto"/>
          </w:divBdr>
        </w:div>
        <w:div w:id="2145612887">
          <w:marLeft w:val="1080"/>
          <w:marRight w:val="0"/>
          <w:marTop w:val="0"/>
          <w:marBottom w:val="120"/>
          <w:divBdr>
            <w:top w:val="none" w:sz="0" w:space="0" w:color="auto"/>
            <w:left w:val="none" w:sz="0" w:space="0" w:color="auto"/>
            <w:bottom w:val="none" w:sz="0" w:space="0" w:color="auto"/>
            <w:right w:val="none" w:sz="0" w:space="0" w:color="auto"/>
          </w:divBdr>
        </w:div>
        <w:div w:id="1667202807">
          <w:marLeft w:val="1080"/>
          <w:marRight w:val="0"/>
          <w:marTop w:val="0"/>
          <w:marBottom w:val="120"/>
          <w:divBdr>
            <w:top w:val="none" w:sz="0" w:space="0" w:color="auto"/>
            <w:left w:val="none" w:sz="0" w:space="0" w:color="auto"/>
            <w:bottom w:val="none" w:sz="0" w:space="0" w:color="auto"/>
            <w:right w:val="none" w:sz="0" w:space="0" w:color="auto"/>
          </w:divBdr>
        </w:div>
        <w:div w:id="2014335059">
          <w:marLeft w:val="1080"/>
          <w:marRight w:val="0"/>
          <w:marTop w:val="0"/>
          <w:marBottom w:val="120"/>
          <w:divBdr>
            <w:top w:val="none" w:sz="0" w:space="0" w:color="auto"/>
            <w:left w:val="none" w:sz="0" w:space="0" w:color="auto"/>
            <w:bottom w:val="none" w:sz="0" w:space="0" w:color="auto"/>
            <w:right w:val="none" w:sz="0" w:space="0" w:color="auto"/>
          </w:divBdr>
        </w:div>
        <w:div w:id="1252592276">
          <w:marLeft w:val="360"/>
          <w:marRight w:val="0"/>
          <w:marTop w:val="0"/>
          <w:marBottom w:val="120"/>
          <w:divBdr>
            <w:top w:val="none" w:sz="0" w:space="0" w:color="auto"/>
            <w:left w:val="none" w:sz="0" w:space="0" w:color="auto"/>
            <w:bottom w:val="none" w:sz="0" w:space="0" w:color="auto"/>
            <w:right w:val="none" w:sz="0" w:space="0" w:color="auto"/>
          </w:divBdr>
        </w:div>
        <w:div w:id="300840975">
          <w:marLeft w:val="1080"/>
          <w:marRight w:val="0"/>
          <w:marTop w:val="0"/>
          <w:marBottom w:val="120"/>
          <w:divBdr>
            <w:top w:val="none" w:sz="0" w:space="0" w:color="auto"/>
            <w:left w:val="none" w:sz="0" w:space="0" w:color="auto"/>
            <w:bottom w:val="none" w:sz="0" w:space="0" w:color="auto"/>
            <w:right w:val="none" w:sz="0" w:space="0" w:color="auto"/>
          </w:divBdr>
        </w:div>
        <w:div w:id="413018071">
          <w:marLeft w:val="1080"/>
          <w:marRight w:val="0"/>
          <w:marTop w:val="0"/>
          <w:marBottom w:val="120"/>
          <w:divBdr>
            <w:top w:val="none" w:sz="0" w:space="0" w:color="auto"/>
            <w:left w:val="none" w:sz="0" w:space="0" w:color="auto"/>
            <w:bottom w:val="none" w:sz="0" w:space="0" w:color="auto"/>
            <w:right w:val="none" w:sz="0" w:space="0" w:color="auto"/>
          </w:divBdr>
        </w:div>
        <w:div w:id="1336961238">
          <w:marLeft w:val="1080"/>
          <w:marRight w:val="0"/>
          <w:marTop w:val="0"/>
          <w:marBottom w:val="120"/>
          <w:divBdr>
            <w:top w:val="none" w:sz="0" w:space="0" w:color="auto"/>
            <w:left w:val="none" w:sz="0" w:space="0" w:color="auto"/>
            <w:bottom w:val="none" w:sz="0" w:space="0" w:color="auto"/>
            <w:right w:val="none" w:sz="0" w:space="0" w:color="auto"/>
          </w:divBdr>
        </w:div>
        <w:div w:id="996886791">
          <w:marLeft w:val="360"/>
          <w:marRight w:val="0"/>
          <w:marTop w:val="0"/>
          <w:marBottom w:val="120"/>
          <w:divBdr>
            <w:top w:val="none" w:sz="0" w:space="0" w:color="auto"/>
            <w:left w:val="none" w:sz="0" w:space="0" w:color="auto"/>
            <w:bottom w:val="none" w:sz="0" w:space="0" w:color="auto"/>
            <w:right w:val="none" w:sz="0" w:space="0" w:color="auto"/>
          </w:divBdr>
        </w:div>
        <w:div w:id="1933780094">
          <w:marLeft w:val="1080"/>
          <w:marRight w:val="0"/>
          <w:marTop w:val="0"/>
          <w:marBottom w:val="120"/>
          <w:divBdr>
            <w:top w:val="none" w:sz="0" w:space="0" w:color="auto"/>
            <w:left w:val="none" w:sz="0" w:space="0" w:color="auto"/>
            <w:bottom w:val="none" w:sz="0" w:space="0" w:color="auto"/>
            <w:right w:val="none" w:sz="0" w:space="0" w:color="auto"/>
          </w:divBdr>
        </w:div>
        <w:div w:id="1293751275">
          <w:marLeft w:val="1080"/>
          <w:marRight w:val="0"/>
          <w:marTop w:val="0"/>
          <w:marBottom w:val="12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06348773">
      <w:bodyDiv w:val="1"/>
      <w:marLeft w:val="0"/>
      <w:marRight w:val="0"/>
      <w:marTop w:val="0"/>
      <w:marBottom w:val="0"/>
      <w:divBdr>
        <w:top w:val="none" w:sz="0" w:space="0" w:color="auto"/>
        <w:left w:val="none" w:sz="0" w:space="0" w:color="auto"/>
        <w:bottom w:val="none" w:sz="0" w:space="0" w:color="auto"/>
        <w:right w:val="none" w:sz="0" w:space="0" w:color="auto"/>
      </w:divBdr>
      <w:divsChild>
        <w:div w:id="1439107279">
          <w:marLeft w:val="360"/>
          <w:marRight w:val="0"/>
          <w:marTop w:val="200"/>
          <w:marBottom w:val="0"/>
          <w:divBdr>
            <w:top w:val="none" w:sz="0" w:space="0" w:color="auto"/>
            <w:left w:val="none" w:sz="0" w:space="0" w:color="auto"/>
            <w:bottom w:val="none" w:sz="0" w:space="0" w:color="auto"/>
            <w:right w:val="none" w:sz="0" w:space="0" w:color="auto"/>
          </w:divBdr>
        </w:div>
        <w:div w:id="432283620">
          <w:marLeft w:val="1080"/>
          <w:marRight w:val="0"/>
          <w:marTop w:val="100"/>
          <w:marBottom w:val="0"/>
          <w:divBdr>
            <w:top w:val="none" w:sz="0" w:space="0" w:color="auto"/>
            <w:left w:val="none" w:sz="0" w:space="0" w:color="auto"/>
            <w:bottom w:val="none" w:sz="0" w:space="0" w:color="auto"/>
            <w:right w:val="none" w:sz="0" w:space="0" w:color="auto"/>
          </w:divBdr>
        </w:div>
        <w:div w:id="1665401766">
          <w:marLeft w:val="1080"/>
          <w:marRight w:val="0"/>
          <w:marTop w:val="100"/>
          <w:marBottom w:val="0"/>
          <w:divBdr>
            <w:top w:val="none" w:sz="0" w:space="0" w:color="auto"/>
            <w:left w:val="none" w:sz="0" w:space="0" w:color="auto"/>
            <w:bottom w:val="none" w:sz="0" w:space="0" w:color="auto"/>
            <w:right w:val="none" w:sz="0" w:space="0" w:color="auto"/>
          </w:divBdr>
        </w:div>
        <w:div w:id="216405899">
          <w:marLeft w:val="360"/>
          <w:marRight w:val="0"/>
          <w:marTop w:val="200"/>
          <w:marBottom w:val="0"/>
          <w:divBdr>
            <w:top w:val="none" w:sz="0" w:space="0" w:color="auto"/>
            <w:left w:val="none" w:sz="0" w:space="0" w:color="auto"/>
            <w:bottom w:val="none" w:sz="0" w:space="0" w:color="auto"/>
            <w:right w:val="none" w:sz="0" w:space="0" w:color="auto"/>
          </w:divBdr>
        </w:div>
        <w:div w:id="361632234">
          <w:marLeft w:val="360"/>
          <w:marRight w:val="0"/>
          <w:marTop w:val="200"/>
          <w:marBottom w:val="0"/>
          <w:divBdr>
            <w:top w:val="none" w:sz="0" w:space="0" w:color="auto"/>
            <w:left w:val="none" w:sz="0" w:space="0" w:color="auto"/>
            <w:bottom w:val="none" w:sz="0" w:space="0" w:color="auto"/>
            <w:right w:val="none" w:sz="0" w:space="0" w:color="auto"/>
          </w:divBdr>
        </w:div>
        <w:div w:id="469325549">
          <w:marLeft w:val="1080"/>
          <w:marRight w:val="0"/>
          <w:marTop w:val="100"/>
          <w:marBottom w:val="0"/>
          <w:divBdr>
            <w:top w:val="none" w:sz="0" w:space="0" w:color="auto"/>
            <w:left w:val="none" w:sz="0" w:space="0" w:color="auto"/>
            <w:bottom w:val="none" w:sz="0" w:space="0" w:color="auto"/>
            <w:right w:val="none" w:sz="0" w:space="0" w:color="auto"/>
          </w:divBdr>
        </w:div>
        <w:div w:id="1421296502">
          <w:marLeft w:val="1080"/>
          <w:marRight w:val="0"/>
          <w:marTop w:val="100"/>
          <w:marBottom w:val="0"/>
          <w:divBdr>
            <w:top w:val="none" w:sz="0" w:space="0" w:color="auto"/>
            <w:left w:val="none" w:sz="0" w:space="0" w:color="auto"/>
            <w:bottom w:val="none" w:sz="0" w:space="0" w:color="auto"/>
            <w:right w:val="none" w:sz="0" w:space="0" w:color="auto"/>
          </w:divBdr>
        </w:div>
        <w:div w:id="1029139518">
          <w:marLeft w:val="1080"/>
          <w:marRight w:val="0"/>
          <w:marTop w:val="100"/>
          <w:marBottom w:val="0"/>
          <w:divBdr>
            <w:top w:val="none" w:sz="0" w:space="0" w:color="auto"/>
            <w:left w:val="none" w:sz="0" w:space="0" w:color="auto"/>
            <w:bottom w:val="none" w:sz="0" w:space="0" w:color="auto"/>
            <w:right w:val="none" w:sz="0" w:space="0" w:color="auto"/>
          </w:divBdr>
        </w:div>
        <w:div w:id="1501580567">
          <w:marLeft w:val="360"/>
          <w:marRight w:val="0"/>
          <w:marTop w:val="200"/>
          <w:marBottom w:val="0"/>
          <w:divBdr>
            <w:top w:val="none" w:sz="0" w:space="0" w:color="auto"/>
            <w:left w:val="none" w:sz="0" w:space="0" w:color="auto"/>
            <w:bottom w:val="none" w:sz="0" w:space="0" w:color="auto"/>
            <w:right w:val="none" w:sz="0" w:space="0" w:color="auto"/>
          </w:divBdr>
        </w:div>
        <w:div w:id="202911764">
          <w:marLeft w:val="1800"/>
          <w:marRight w:val="0"/>
          <w:marTop w:val="100"/>
          <w:marBottom w:val="0"/>
          <w:divBdr>
            <w:top w:val="none" w:sz="0" w:space="0" w:color="auto"/>
            <w:left w:val="none" w:sz="0" w:space="0" w:color="auto"/>
            <w:bottom w:val="none" w:sz="0" w:space="0" w:color="auto"/>
            <w:right w:val="none" w:sz="0" w:space="0" w:color="auto"/>
          </w:divBdr>
        </w:div>
        <w:div w:id="571895327">
          <w:marLeft w:val="180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10231132">
      <w:bodyDiv w:val="1"/>
      <w:marLeft w:val="0"/>
      <w:marRight w:val="0"/>
      <w:marTop w:val="0"/>
      <w:marBottom w:val="0"/>
      <w:divBdr>
        <w:top w:val="none" w:sz="0" w:space="0" w:color="auto"/>
        <w:left w:val="none" w:sz="0" w:space="0" w:color="auto"/>
        <w:bottom w:val="none" w:sz="0" w:space="0" w:color="auto"/>
        <w:right w:val="none" w:sz="0" w:space="0" w:color="auto"/>
      </w:divBdr>
      <w:divsChild>
        <w:div w:id="816146845">
          <w:marLeft w:val="360"/>
          <w:marRight w:val="0"/>
          <w:marTop w:val="200"/>
          <w:marBottom w:val="0"/>
          <w:divBdr>
            <w:top w:val="none" w:sz="0" w:space="0" w:color="auto"/>
            <w:left w:val="none" w:sz="0" w:space="0" w:color="auto"/>
            <w:bottom w:val="none" w:sz="0" w:space="0" w:color="auto"/>
            <w:right w:val="none" w:sz="0" w:space="0" w:color="auto"/>
          </w:divBdr>
        </w:div>
        <w:div w:id="1439062177">
          <w:marLeft w:val="1080"/>
          <w:marRight w:val="0"/>
          <w:marTop w:val="100"/>
          <w:marBottom w:val="0"/>
          <w:divBdr>
            <w:top w:val="none" w:sz="0" w:space="0" w:color="auto"/>
            <w:left w:val="none" w:sz="0" w:space="0" w:color="auto"/>
            <w:bottom w:val="none" w:sz="0" w:space="0" w:color="auto"/>
            <w:right w:val="none" w:sz="0" w:space="0" w:color="auto"/>
          </w:divBdr>
        </w:div>
        <w:div w:id="1415123751">
          <w:marLeft w:val="1080"/>
          <w:marRight w:val="0"/>
          <w:marTop w:val="100"/>
          <w:marBottom w:val="0"/>
          <w:divBdr>
            <w:top w:val="none" w:sz="0" w:space="0" w:color="auto"/>
            <w:left w:val="none" w:sz="0" w:space="0" w:color="auto"/>
            <w:bottom w:val="none" w:sz="0" w:space="0" w:color="auto"/>
            <w:right w:val="none" w:sz="0" w:space="0" w:color="auto"/>
          </w:divBdr>
        </w:div>
        <w:div w:id="364910719">
          <w:marLeft w:val="360"/>
          <w:marRight w:val="0"/>
          <w:marTop w:val="200"/>
          <w:marBottom w:val="0"/>
          <w:divBdr>
            <w:top w:val="none" w:sz="0" w:space="0" w:color="auto"/>
            <w:left w:val="none" w:sz="0" w:space="0" w:color="auto"/>
            <w:bottom w:val="none" w:sz="0" w:space="0" w:color="auto"/>
            <w:right w:val="none" w:sz="0" w:space="0" w:color="auto"/>
          </w:divBdr>
        </w:div>
        <w:div w:id="297607372">
          <w:marLeft w:val="360"/>
          <w:marRight w:val="0"/>
          <w:marTop w:val="200"/>
          <w:marBottom w:val="0"/>
          <w:divBdr>
            <w:top w:val="none" w:sz="0" w:space="0" w:color="auto"/>
            <w:left w:val="none" w:sz="0" w:space="0" w:color="auto"/>
            <w:bottom w:val="none" w:sz="0" w:space="0" w:color="auto"/>
            <w:right w:val="none" w:sz="0" w:space="0" w:color="auto"/>
          </w:divBdr>
        </w:div>
        <w:div w:id="556355545">
          <w:marLeft w:val="1080"/>
          <w:marRight w:val="0"/>
          <w:marTop w:val="100"/>
          <w:marBottom w:val="0"/>
          <w:divBdr>
            <w:top w:val="none" w:sz="0" w:space="0" w:color="auto"/>
            <w:left w:val="none" w:sz="0" w:space="0" w:color="auto"/>
            <w:bottom w:val="none" w:sz="0" w:space="0" w:color="auto"/>
            <w:right w:val="none" w:sz="0" w:space="0" w:color="auto"/>
          </w:divBdr>
        </w:div>
        <w:div w:id="1044213464">
          <w:marLeft w:val="1080"/>
          <w:marRight w:val="0"/>
          <w:marTop w:val="100"/>
          <w:marBottom w:val="0"/>
          <w:divBdr>
            <w:top w:val="none" w:sz="0" w:space="0" w:color="auto"/>
            <w:left w:val="none" w:sz="0" w:space="0" w:color="auto"/>
            <w:bottom w:val="none" w:sz="0" w:space="0" w:color="auto"/>
            <w:right w:val="none" w:sz="0" w:space="0" w:color="auto"/>
          </w:divBdr>
        </w:div>
        <w:div w:id="775713014">
          <w:marLeft w:val="1080"/>
          <w:marRight w:val="0"/>
          <w:marTop w:val="100"/>
          <w:marBottom w:val="0"/>
          <w:divBdr>
            <w:top w:val="none" w:sz="0" w:space="0" w:color="auto"/>
            <w:left w:val="none" w:sz="0" w:space="0" w:color="auto"/>
            <w:bottom w:val="none" w:sz="0" w:space="0" w:color="auto"/>
            <w:right w:val="none" w:sz="0" w:space="0" w:color="auto"/>
          </w:divBdr>
        </w:div>
        <w:div w:id="1326128979">
          <w:marLeft w:val="360"/>
          <w:marRight w:val="0"/>
          <w:marTop w:val="200"/>
          <w:marBottom w:val="0"/>
          <w:divBdr>
            <w:top w:val="none" w:sz="0" w:space="0" w:color="auto"/>
            <w:left w:val="none" w:sz="0" w:space="0" w:color="auto"/>
            <w:bottom w:val="none" w:sz="0" w:space="0" w:color="auto"/>
            <w:right w:val="none" w:sz="0" w:space="0" w:color="auto"/>
          </w:divBdr>
        </w:div>
        <w:div w:id="203517710">
          <w:marLeft w:val="1800"/>
          <w:marRight w:val="0"/>
          <w:marTop w:val="100"/>
          <w:marBottom w:val="0"/>
          <w:divBdr>
            <w:top w:val="none" w:sz="0" w:space="0" w:color="auto"/>
            <w:left w:val="none" w:sz="0" w:space="0" w:color="auto"/>
            <w:bottom w:val="none" w:sz="0" w:space="0" w:color="auto"/>
            <w:right w:val="none" w:sz="0" w:space="0" w:color="auto"/>
          </w:divBdr>
        </w:div>
        <w:div w:id="39981309">
          <w:marLeft w:val="1800"/>
          <w:marRight w:val="0"/>
          <w:marTop w:val="100"/>
          <w:marBottom w:val="0"/>
          <w:divBdr>
            <w:top w:val="none" w:sz="0" w:space="0" w:color="auto"/>
            <w:left w:val="none" w:sz="0" w:space="0" w:color="auto"/>
            <w:bottom w:val="none" w:sz="0" w:space="0" w:color="auto"/>
            <w:right w:val="none" w:sz="0" w:space="0" w:color="auto"/>
          </w:divBdr>
        </w:div>
      </w:divsChild>
    </w:div>
    <w:div w:id="1467166887">
      <w:bodyDiv w:val="1"/>
      <w:marLeft w:val="0"/>
      <w:marRight w:val="0"/>
      <w:marTop w:val="0"/>
      <w:marBottom w:val="0"/>
      <w:divBdr>
        <w:top w:val="none" w:sz="0" w:space="0" w:color="auto"/>
        <w:left w:val="none" w:sz="0" w:space="0" w:color="auto"/>
        <w:bottom w:val="none" w:sz="0" w:space="0" w:color="auto"/>
        <w:right w:val="none" w:sz="0" w:space="0" w:color="auto"/>
      </w:divBdr>
      <w:divsChild>
        <w:div w:id="1432043035">
          <w:marLeft w:val="1080"/>
          <w:marRight w:val="0"/>
          <w:marTop w:val="100"/>
          <w:marBottom w:val="0"/>
          <w:divBdr>
            <w:top w:val="none" w:sz="0" w:space="0" w:color="auto"/>
            <w:left w:val="none" w:sz="0" w:space="0" w:color="auto"/>
            <w:bottom w:val="none" w:sz="0" w:space="0" w:color="auto"/>
            <w:right w:val="none" w:sz="0" w:space="0" w:color="auto"/>
          </w:divBdr>
        </w:div>
        <w:div w:id="705327987">
          <w:marLeft w:val="1800"/>
          <w:marRight w:val="0"/>
          <w:marTop w:val="100"/>
          <w:marBottom w:val="0"/>
          <w:divBdr>
            <w:top w:val="none" w:sz="0" w:space="0" w:color="auto"/>
            <w:left w:val="none" w:sz="0" w:space="0" w:color="auto"/>
            <w:bottom w:val="none" w:sz="0" w:space="0" w:color="auto"/>
            <w:right w:val="none" w:sz="0" w:space="0" w:color="auto"/>
          </w:divBdr>
        </w:div>
        <w:div w:id="1068303145">
          <w:marLeft w:val="2520"/>
          <w:marRight w:val="0"/>
          <w:marTop w:val="100"/>
          <w:marBottom w:val="0"/>
          <w:divBdr>
            <w:top w:val="none" w:sz="0" w:space="0" w:color="auto"/>
            <w:left w:val="none" w:sz="0" w:space="0" w:color="auto"/>
            <w:bottom w:val="none" w:sz="0" w:space="0" w:color="auto"/>
            <w:right w:val="none" w:sz="0" w:space="0" w:color="auto"/>
          </w:divBdr>
        </w:div>
        <w:div w:id="344093634">
          <w:marLeft w:val="2520"/>
          <w:marRight w:val="0"/>
          <w:marTop w:val="100"/>
          <w:marBottom w:val="0"/>
          <w:divBdr>
            <w:top w:val="none" w:sz="0" w:space="0" w:color="auto"/>
            <w:left w:val="none" w:sz="0" w:space="0" w:color="auto"/>
            <w:bottom w:val="none" w:sz="0" w:space="0" w:color="auto"/>
            <w:right w:val="none" w:sz="0" w:space="0" w:color="auto"/>
          </w:divBdr>
        </w:div>
        <w:div w:id="1331833564">
          <w:marLeft w:val="1800"/>
          <w:marRight w:val="0"/>
          <w:marTop w:val="100"/>
          <w:marBottom w:val="0"/>
          <w:divBdr>
            <w:top w:val="none" w:sz="0" w:space="0" w:color="auto"/>
            <w:left w:val="none" w:sz="0" w:space="0" w:color="auto"/>
            <w:bottom w:val="none" w:sz="0" w:space="0" w:color="auto"/>
            <w:right w:val="none" w:sz="0" w:space="0" w:color="auto"/>
          </w:divBdr>
        </w:div>
        <w:div w:id="372077101">
          <w:marLeft w:val="2520"/>
          <w:marRight w:val="0"/>
          <w:marTop w:val="10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64751175">
      <w:bodyDiv w:val="1"/>
      <w:marLeft w:val="0"/>
      <w:marRight w:val="0"/>
      <w:marTop w:val="0"/>
      <w:marBottom w:val="0"/>
      <w:divBdr>
        <w:top w:val="none" w:sz="0" w:space="0" w:color="auto"/>
        <w:left w:val="none" w:sz="0" w:space="0" w:color="auto"/>
        <w:bottom w:val="none" w:sz="0" w:space="0" w:color="auto"/>
        <w:right w:val="none" w:sz="0" w:space="0" w:color="auto"/>
      </w:divBdr>
      <w:divsChild>
        <w:div w:id="1377467515">
          <w:marLeft w:val="1080"/>
          <w:marRight w:val="0"/>
          <w:marTop w:val="100"/>
          <w:marBottom w:val="0"/>
          <w:divBdr>
            <w:top w:val="none" w:sz="0" w:space="0" w:color="auto"/>
            <w:left w:val="none" w:sz="0" w:space="0" w:color="auto"/>
            <w:bottom w:val="none" w:sz="0" w:space="0" w:color="auto"/>
            <w:right w:val="none" w:sz="0" w:space="0" w:color="auto"/>
          </w:divBdr>
        </w:div>
        <w:div w:id="1581404029">
          <w:marLeft w:val="1080"/>
          <w:marRight w:val="0"/>
          <w:marTop w:val="100"/>
          <w:marBottom w:val="0"/>
          <w:divBdr>
            <w:top w:val="none" w:sz="0" w:space="0" w:color="auto"/>
            <w:left w:val="none" w:sz="0" w:space="0" w:color="auto"/>
            <w:bottom w:val="none" w:sz="0" w:space="0" w:color="auto"/>
            <w:right w:val="none" w:sz="0" w:space="0" w:color="auto"/>
          </w:divBdr>
        </w:div>
        <w:div w:id="1359117544">
          <w:marLeft w:val="1080"/>
          <w:marRight w:val="0"/>
          <w:marTop w:val="100"/>
          <w:marBottom w:val="0"/>
          <w:divBdr>
            <w:top w:val="none" w:sz="0" w:space="0" w:color="auto"/>
            <w:left w:val="none" w:sz="0" w:space="0" w:color="auto"/>
            <w:bottom w:val="none" w:sz="0" w:space="0" w:color="auto"/>
            <w:right w:val="none" w:sz="0" w:space="0" w:color="auto"/>
          </w:divBdr>
        </w:div>
        <w:div w:id="1606881297">
          <w:marLeft w:val="1080"/>
          <w:marRight w:val="0"/>
          <w:marTop w:val="100"/>
          <w:marBottom w:val="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6472376">
      <w:bodyDiv w:val="1"/>
      <w:marLeft w:val="0"/>
      <w:marRight w:val="0"/>
      <w:marTop w:val="0"/>
      <w:marBottom w:val="0"/>
      <w:divBdr>
        <w:top w:val="none" w:sz="0" w:space="0" w:color="auto"/>
        <w:left w:val="none" w:sz="0" w:space="0" w:color="auto"/>
        <w:bottom w:val="none" w:sz="0" w:space="0" w:color="auto"/>
        <w:right w:val="none" w:sz="0" w:space="0" w:color="auto"/>
      </w:divBdr>
      <w:divsChild>
        <w:div w:id="91433450">
          <w:marLeft w:val="360"/>
          <w:marRight w:val="0"/>
          <w:marTop w:val="200"/>
          <w:marBottom w:val="0"/>
          <w:divBdr>
            <w:top w:val="none" w:sz="0" w:space="0" w:color="auto"/>
            <w:left w:val="none" w:sz="0" w:space="0" w:color="auto"/>
            <w:bottom w:val="none" w:sz="0" w:space="0" w:color="auto"/>
            <w:right w:val="none" w:sz="0" w:space="0" w:color="auto"/>
          </w:divBdr>
        </w:div>
        <w:div w:id="839806641">
          <w:marLeft w:val="1080"/>
          <w:marRight w:val="0"/>
          <w:marTop w:val="100"/>
          <w:marBottom w:val="0"/>
          <w:divBdr>
            <w:top w:val="none" w:sz="0" w:space="0" w:color="auto"/>
            <w:left w:val="none" w:sz="0" w:space="0" w:color="auto"/>
            <w:bottom w:val="none" w:sz="0" w:space="0" w:color="auto"/>
            <w:right w:val="none" w:sz="0" w:space="0" w:color="auto"/>
          </w:divBdr>
        </w:div>
        <w:div w:id="1035303832">
          <w:marLeft w:val="1800"/>
          <w:marRight w:val="0"/>
          <w:marTop w:val="100"/>
          <w:marBottom w:val="0"/>
          <w:divBdr>
            <w:top w:val="none" w:sz="0" w:space="0" w:color="auto"/>
            <w:left w:val="none" w:sz="0" w:space="0" w:color="auto"/>
            <w:bottom w:val="none" w:sz="0" w:space="0" w:color="auto"/>
            <w:right w:val="none" w:sz="0" w:space="0" w:color="auto"/>
          </w:divBdr>
        </w:div>
        <w:div w:id="971447056">
          <w:marLeft w:val="1800"/>
          <w:marRight w:val="0"/>
          <w:marTop w:val="100"/>
          <w:marBottom w:val="0"/>
          <w:divBdr>
            <w:top w:val="none" w:sz="0" w:space="0" w:color="auto"/>
            <w:left w:val="none" w:sz="0" w:space="0" w:color="auto"/>
            <w:bottom w:val="none" w:sz="0" w:space="0" w:color="auto"/>
            <w:right w:val="none" w:sz="0" w:space="0" w:color="auto"/>
          </w:divBdr>
        </w:div>
        <w:div w:id="1185898264">
          <w:marLeft w:val="1080"/>
          <w:marRight w:val="0"/>
          <w:marTop w:val="100"/>
          <w:marBottom w:val="0"/>
          <w:divBdr>
            <w:top w:val="none" w:sz="0" w:space="0" w:color="auto"/>
            <w:left w:val="none" w:sz="0" w:space="0" w:color="auto"/>
            <w:bottom w:val="none" w:sz="0" w:space="0" w:color="auto"/>
            <w:right w:val="none" w:sz="0" w:space="0" w:color="auto"/>
          </w:divBdr>
        </w:div>
        <w:div w:id="1309287930">
          <w:marLeft w:val="1080"/>
          <w:marRight w:val="0"/>
          <w:marTop w:val="100"/>
          <w:marBottom w:val="0"/>
          <w:divBdr>
            <w:top w:val="none" w:sz="0" w:space="0" w:color="auto"/>
            <w:left w:val="none" w:sz="0" w:space="0" w:color="auto"/>
            <w:bottom w:val="none" w:sz="0" w:space="0" w:color="auto"/>
            <w:right w:val="none" w:sz="0" w:space="0" w:color="auto"/>
          </w:divBdr>
        </w:div>
        <w:div w:id="1271626586">
          <w:marLeft w:val="1080"/>
          <w:marRight w:val="0"/>
          <w:marTop w:val="100"/>
          <w:marBottom w:val="0"/>
          <w:divBdr>
            <w:top w:val="none" w:sz="0" w:space="0" w:color="auto"/>
            <w:left w:val="none" w:sz="0" w:space="0" w:color="auto"/>
            <w:bottom w:val="none" w:sz="0" w:space="0" w:color="auto"/>
            <w:right w:val="none" w:sz="0" w:space="0" w:color="auto"/>
          </w:divBdr>
        </w:div>
      </w:divsChild>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796363313">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29776149">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06459730">
      <w:bodyDiv w:val="1"/>
      <w:marLeft w:val="0"/>
      <w:marRight w:val="0"/>
      <w:marTop w:val="0"/>
      <w:marBottom w:val="0"/>
      <w:divBdr>
        <w:top w:val="none" w:sz="0" w:space="0" w:color="auto"/>
        <w:left w:val="none" w:sz="0" w:space="0" w:color="auto"/>
        <w:bottom w:val="none" w:sz="0" w:space="0" w:color="auto"/>
        <w:right w:val="none" w:sz="0" w:space="0" w:color="auto"/>
      </w:divBdr>
      <w:divsChild>
        <w:div w:id="1069883890">
          <w:marLeft w:val="360"/>
          <w:marRight w:val="0"/>
          <w:marTop w:val="200"/>
          <w:marBottom w:val="0"/>
          <w:divBdr>
            <w:top w:val="none" w:sz="0" w:space="0" w:color="auto"/>
            <w:left w:val="none" w:sz="0" w:space="0" w:color="auto"/>
            <w:bottom w:val="none" w:sz="0" w:space="0" w:color="auto"/>
            <w:right w:val="none" w:sz="0" w:space="0" w:color="auto"/>
          </w:divBdr>
        </w:div>
        <w:div w:id="1173715444">
          <w:marLeft w:val="1080"/>
          <w:marRight w:val="0"/>
          <w:marTop w:val="100"/>
          <w:marBottom w:val="0"/>
          <w:divBdr>
            <w:top w:val="none" w:sz="0" w:space="0" w:color="auto"/>
            <w:left w:val="none" w:sz="0" w:space="0" w:color="auto"/>
            <w:bottom w:val="none" w:sz="0" w:space="0" w:color="auto"/>
            <w:right w:val="none" w:sz="0" w:space="0" w:color="auto"/>
          </w:divBdr>
        </w:div>
        <w:div w:id="1323777642">
          <w:marLeft w:val="360"/>
          <w:marRight w:val="0"/>
          <w:marTop w:val="200"/>
          <w:marBottom w:val="0"/>
          <w:divBdr>
            <w:top w:val="none" w:sz="0" w:space="0" w:color="auto"/>
            <w:left w:val="none" w:sz="0" w:space="0" w:color="auto"/>
            <w:bottom w:val="none" w:sz="0" w:space="0" w:color="auto"/>
            <w:right w:val="none" w:sz="0" w:space="0" w:color="auto"/>
          </w:divBdr>
        </w:div>
        <w:div w:id="625084283">
          <w:marLeft w:val="360"/>
          <w:marRight w:val="0"/>
          <w:marTop w:val="200"/>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1633</TotalTime>
  <Pages>3</Pages>
  <Words>788</Words>
  <Characters>4497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157</cp:revision>
  <cp:lastPrinted>1899-12-31T23:00:00Z</cp:lastPrinted>
  <dcterms:created xsi:type="dcterms:W3CDTF">2020-12-17T02:20:00Z</dcterms:created>
  <dcterms:modified xsi:type="dcterms:W3CDTF">2021-08-06T13:10:00Z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